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D2" w:rsidRPr="009812D2" w:rsidRDefault="00A71CDD" w:rsidP="009812D2">
      <w:pPr>
        <w:pStyle w:val="a3"/>
        <w:spacing w:line="240" w:lineRule="auto"/>
        <w:jc w:val="center"/>
        <w:rPr>
          <w:b/>
          <w:sz w:val="32"/>
          <w:szCs w:val="3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3.35pt;margin-top:-10.8pt;width:277.25pt;height:180.45pt;z-index:251658752" stroked="f">
            <v:textbox style="mso-next-textbox:#_x0000_s1029">
              <w:txbxContent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812D2" w:rsidRDefault="0001067A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="009812D2">
                    <w:rPr>
                      <w:b/>
                      <w:sz w:val="28"/>
                      <w:szCs w:val="28"/>
                    </w:rPr>
                    <w:t xml:space="preserve">ельского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>Муханово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Кинель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-Черкасского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CA06BF">
                    <w:rPr>
                      <w:sz w:val="28"/>
                      <w:szCs w:val="28"/>
                    </w:rPr>
                    <w:t xml:space="preserve"> 17.11.2017г.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CA06BF">
                    <w:rPr>
                      <w:sz w:val="28"/>
                      <w:szCs w:val="28"/>
                    </w:rPr>
                    <w:t>1</w:t>
                  </w:r>
                  <w:r w:rsidR="00593401">
                    <w:rPr>
                      <w:sz w:val="28"/>
                      <w:szCs w:val="28"/>
                    </w:rPr>
                    <w:t>71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   №____________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Кинель</w:t>
                  </w:r>
                  <w:proofErr w:type="spellEnd"/>
                  <w:r>
                    <w:rPr>
                      <w:sz w:val="28"/>
                      <w:szCs w:val="28"/>
                    </w:rPr>
                    <w:t>-Черкассы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1067A">
        <w:rPr>
          <w:b/>
          <w:sz w:val="32"/>
          <w:szCs w:val="32"/>
          <w:u w:val="single"/>
        </w:rPr>
        <w:t xml:space="preserve"> </w:t>
      </w:r>
    </w:p>
    <w:p w:rsidR="00D47CB3" w:rsidRDefault="00A71CDD" w:rsidP="0001067A">
      <w:pPr>
        <w:pStyle w:val="a3"/>
        <w:spacing w:line="240" w:lineRule="auto"/>
        <w:rPr>
          <w:sz w:val="16"/>
        </w:rPr>
      </w:pPr>
      <w:r>
        <w:pict>
          <v:line id="_x0000_s1026" style="position:absolute;left:0;text-align:left;z-index:251654656" from="-51.1pt,493.15pt" to="-3.1pt,493.15pt" stroked="f">
            <v:stroke endarrow="block"/>
          </v:line>
        </w:pict>
      </w:r>
      <w:r>
        <w:pict>
          <v:shape id="_x0000_s1031" type="#_x0000_t202" style="position:absolute;left:0;text-align:left;margin-left:359.25pt;margin-top:-15.75pt;width:96pt;height:27pt;z-index:251655680" stroked="f">
            <v:textbox style="mso-next-textbox:#_x0000_s1031">
              <w:txbxContent>
                <w:p w:rsidR="00D47CB3" w:rsidRPr="0001067A" w:rsidRDefault="00CA06BF" w:rsidP="00D47CB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rect id="_x0000_s1027" style="position:absolute;left:0;text-align:left;margin-left:209.25pt;margin-top:134.6pt;width:45.8pt;height:22.2pt;z-index:251656704" stroked="f">
            <v:textbox style="mso-next-textbox:#_x0000_s1027">
              <w:txbxContent>
                <w:p w:rsidR="00D47CB3" w:rsidRDefault="00D47CB3" w:rsidP="00D47CB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2-3 </w:t>
                  </w:r>
                  <w:proofErr w:type="spellStart"/>
                  <w:r>
                    <w:rPr>
                      <w:sz w:val="16"/>
                    </w:rPr>
                    <w:t>инт</w:t>
                  </w:r>
                  <w:proofErr w:type="spellEnd"/>
                </w:p>
              </w:txbxContent>
            </v:textbox>
          </v:rect>
        </w:pict>
      </w:r>
      <w:r>
        <w:pict>
          <v:line id="_x0000_s1028" style="position:absolute;left:0;text-align:left;z-index:251657728" from="233.25pt,114.05pt" to="234.15pt,132.05pt">
            <v:stroke endarrow="open"/>
          </v:line>
        </w:pict>
      </w:r>
      <w:r>
        <w:pict>
          <v:shape id="Надпись 2" o:spid="_x0000_s1030" type="#_x0000_t202" style="position:absolute;left:0;text-align:left;margin-left:96.75pt;margin-top:-53.3pt;width:72.9pt;height:100.2pt;z-index:25165977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g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k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sJhyBCAgAAVQQAAA4A&#10;AAAAAAAAAAAAAAAALgIAAGRycy9lMm9Eb2MueG1sUEsBAi0AFAAGAAgAAAAhAP0vMtbbAAAABQEA&#10;AA8AAAAAAAAAAAAAAAAAnAQAAGRycy9kb3ducmV2LnhtbFBLBQYAAAAABAAEAPMAAACkBQAAAAA=&#10;" strokecolor="white">
            <v:textbox style="mso-fit-shape-to-text:t">
              <w:txbxContent>
                <w:p w:rsidR="00D47CB3" w:rsidRDefault="00D47CB3" w:rsidP="00D47CB3"/>
              </w:txbxContent>
            </v:textbox>
          </v:shape>
        </w:pict>
      </w: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D47CB3" w:rsidTr="00D47CB3">
        <w:trPr>
          <w:trHeight w:val="979"/>
        </w:trPr>
        <w:tc>
          <w:tcPr>
            <w:tcW w:w="5451" w:type="dxa"/>
          </w:tcPr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</w:t>
            </w:r>
          </w:p>
          <w:p w:rsidR="00E9025F" w:rsidRDefault="0001067A" w:rsidP="0001067A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A71CDD">
              <w:rPr>
                <w:lang w:eastAsia="en-US"/>
              </w:rPr>
              <w:pict>
                <v:rect id="_x0000_s1032" style="position:absolute;margin-left:-57.6pt;margin-top:23.35pt;width:45.8pt;height:22.2pt;z-index:251660800;mso-position-horizontal-relative:text;mso-position-vertical-relative:text" stroked="f">
                  <v:textbox style="mso-next-textbox:#_x0000_s1032">
                    <w:txbxContent>
                      <w:p w:rsidR="00D47CB3" w:rsidRDefault="00D47CB3" w:rsidP="00D47CB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D47CB3">
              <w:rPr>
                <w:szCs w:val="28"/>
                <w:lang w:eastAsia="en-US"/>
              </w:rPr>
              <w:t xml:space="preserve">[Об утверждении </w:t>
            </w:r>
            <w:r w:rsidR="00E9025F">
              <w:rPr>
                <w:szCs w:val="28"/>
                <w:lang w:eastAsia="en-US"/>
              </w:rPr>
              <w:t>Порядка</w:t>
            </w:r>
            <w:proofErr w:type="gramEnd"/>
          </w:p>
          <w:p w:rsidR="00E9025F" w:rsidRDefault="00E9025F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осуществления внутреннего муниципального финансового</w:t>
            </w:r>
          </w:p>
          <w:p w:rsidR="00D47CB3" w:rsidRDefault="00E9025F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контроля</w:t>
            </w:r>
            <w:proofErr w:type="gramStart"/>
            <w:r>
              <w:rPr>
                <w:szCs w:val="28"/>
                <w:lang w:eastAsia="en-US"/>
              </w:rPr>
              <w:t xml:space="preserve"> </w:t>
            </w:r>
            <w:r w:rsidR="00D47CB3">
              <w:rPr>
                <w:szCs w:val="28"/>
                <w:lang w:eastAsia="en-US"/>
              </w:rPr>
              <w:t>]</w:t>
            </w:r>
            <w:proofErr w:type="gramEnd"/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</w:tbl>
    <w:p w:rsidR="00D47CB3" w:rsidRDefault="00D47CB3" w:rsidP="00D47CB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="00E9025F">
        <w:rPr>
          <w:sz w:val="28"/>
          <w:szCs w:val="28"/>
        </w:rPr>
        <w:t xml:space="preserve"> статьей 78 Устава сельского поселения </w:t>
      </w:r>
      <w:r>
        <w:rPr>
          <w:sz w:val="28"/>
          <w:szCs w:val="28"/>
        </w:rPr>
        <w:t xml:space="preserve"> </w:t>
      </w:r>
      <w:r w:rsidR="0001067A">
        <w:rPr>
          <w:sz w:val="28"/>
          <w:szCs w:val="28"/>
        </w:rPr>
        <w:t xml:space="preserve">Муханово </w:t>
      </w:r>
      <w:r>
        <w:rPr>
          <w:sz w:val="28"/>
          <w:szCs w:val="28"/>
        </w:rPr>
        <w:t>в целях исполнения полномочий по осуществлению внутреннего муниципального финансового контроля:</w:t>
      </w:r>
    </w:p>
    <w:p w:rsidR="00D47CB3" w:rsidRPr="00E9025F" w:rsidRDefault="00D47CB3" w:rsidP="00D47CB3">
      <w:pPr>
        <w:numPr>
          <w:ilvl w:val="0"/>
          <w:numId w:val="1"/>
        </w:num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="00E9025F">
        <w:rPr>
          <w:sz w:val="28"/>
          <w:szCs w:val="28"/>
        </w:rPr>
        <w:t xml:space="preserve">Порядок осуществления </w:t>
      </w:r>
      <w:r>
        <w:rPr>
          <w:sz w:val="28"/>
          <w:szCs w:val="28"/>
        </w:rPr>
        <w:t xml:space="preserve"> внутреннего муниципального финансового</w:t>
      </w:r>
      <w:r w:rsidR="00E9025F">
        <w:rPr>
          <w:b/>
          <w:sz w:val="28"/>
          <w:szCs w:val="28"/>
        </w:rPr>
        <w:t xml:space="preserve"> </w:t>
      </w:r>
      <w:r w:rsidRPr="00E9025F">
        <w:rPr>
          <w:sz w:val="28"/>
          <w:szCs w:val="28"/>
        </w:rPr>
        <w:t>контроля (ПРИЛОЖЕНИЕ 1).</w:t>
      </w:r>
    </w:p>
    <w:p w:rsidR="00D47CB3" w:rsidRDefault="00D47CB3" w:rsidP="0001067A">
      <w:pPr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</w:t>
      </w:r>
      <w:r w:rsidR="0001067A">
        <w:rPr>
          <w:sz w:val="28"/>
          <w:szCs w:val="28"/>
        </w:rPr>
        <w:t xml:space="preserve">оставляю </w:t>
      </w:r>
      <w:proofErr w:type="gramStart"/>
      <w:r w:rsidR="0001067A">
        <w:rPr>
          <w:sz w:val="28"/>
          <w:szCs w:val="28"/>
        </w:rPr>
        <w:t>за</w:t>
      </w:r>
      <w:proofErr w:type="gramEnd"/>
      <w:r w:rsidR="0001067A">
        <w:rPr>
          <w:sz w:val="28"/>
          <w:szCs w:val="28"/>
        </w:rPr>
        <w:t xml:space="preserve"> собой</w:t>
      </w:r>
      <w:r>
        <w:rPr>
          <w:sz w:val="28"/>
          <w:szCs w:val="28"/>
        </w:rPr>
        <w:t>.</w:t>
      </w:r>
    </w:p>
    <w:p w:rsidR="00D47CB3" w:rsidRDefault="00D47CB3" w:rsidP="00D47CB3">
      <w:pPr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</w:t>
      </w:r>
    </w:p>
    <w:p w:rsidR="00D47CB3" w:rsidRDefault="00D47CB3" w:rsidP="00D47CB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12D2">
        <w:rPr>
          <w:sz w:val="28"/>
          <w:szCs w:val="28"/>
        </w:rPr>
        <w:t xml:space="preserve"> сельского поселения </w:t>
      </w:r>
      <w:r w:rsidR="0001067A">
        <w:rPr>
          <w:sz w:val="28"/>
          <w:szCs w:val="28"/>
        </w:rPr>
        <w:t>Муханово</w:t>
      </w:r>
      <w:r w:rsidR="009812D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-Черкасского</w:t>
      </w:r>
      <w:proofErr w:type="gramEnd"/>
      <w:r>
        <w:rPr>
          <w:sz w:val="28"/>
          <w:szCs w:val="28"/>
        </w:rPr>
        <w:t xml:space="preserve"> района</w:t>
      </w:r>
      <w:r w:rsidR="009812D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E9025F" w:rsidRPr="00E9025F" w:rsidRDefault="00D47CB3" w:rsidP="00E9025F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jc w:val="both"/>
        <w:textAlignment w:val="top"/>
        <w:rPr>
          <w:sz w:val="28"/>
          <w:szCs w:val="20"/>
        </w:rPr>
      </w:pPr>
      <w:r w:rsidRPr="00E9025F">
        <w:rPr>
          <w:sz w:val="28"/>
          <w:szCs w:val="28"/>
        </w:rPr>
        <w:t>Настоящее постановление вступает в силу со дня его подписания</w:t>
      </w:r>
      <w:r w:rsidR="00E9025F" w:rsidRPr="00E9025F">
        <w:rPr>
          <w:sz w:val="28"/>
          <w:szCs w:val="28"/>
        </w:rPr>
        <w:t xml:space="preserve"> </w:t>
      </w:r>
      <w:r w:rsidR="00E9025F" w:rsidRPr="00E9025F">
        <w:rPr>
          <w:color w:val="000000"/>
          <w:szCs w:val="28"/>
        </w:rPr>
        <w:t xml:space="preserve"> </w:t>
      </w:r>
      <w:r w:rsidR="00E9025F" w:rsidRPr="00E9025F">
        <w:rPr>
          <w:color w:val="000000"/>
          <w:sz w:val="28"/>
          <w:szCs w:val="28"/>
        </w:rPr>
        <w:t>и распространяет свое действие на правоо</w:t>
      </w:r>
      <w:r w:rsidR="00E9025F">
        <w:rPr>
          <w:color w:val="000000"/>
          <w:sz w:val="28"/>
          <w:szCs w:val="28"/>
        </w:rPr>
        <w:t>тношения, возникшие с 01.01.2017</w:t>
      </w:r>
      <w:r w:rsidR="00E9025F" w:rsidRPr="00E9025F">
        <w:rPr>
          <w:color w:val="000000"/>
          <w:sz w:val="28"/>
          <w:szCs w:val="28"/>
        </w:rPr>
        <w:t xml:space="preserve"> года.</w:t>
      </w:r>
    </w:p>
    <w:p w:rsidR="00D47CB3" w:rsidRDefault="00D47CB3" w:rsidP="00E9025F">
      <w:pPr>
        <w:spacing w:line="360" w:lineRule="auto"/>
        <w:ind w:left="360" w:right="283"/>
        <w:jc w:val="both"/>
        <w:rPr>
          <w:sz w:val="28"/>
          <w:szCs w:val="28"/>
        </w:rPr>
      </w:pPr>
    </w:p>
    <w:p w:rsidR="003533A8" w:rsidRDefault="00D47CB3" w:rsidP="0001067A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12D2">
        <w:rPr>
          <w:sz w:val="28"/>
          <w:szCs w:val="28"/>
        </w:rPr>
        <w:t xml:space="preserve">сельского поселения                      </w:t>
      </w:r>
      <w:r w:rsidR="0001067A">
        <w:rPr>
          <w:sz w:val="28"/>
          <w:szCs w:val="28"/>
        </w:rPr>
        <w:t xml:space="preserve">                В.А.Золотийчук</w:t>
      </w:r>
    </w:p>
    <w:p w:rsidR="00A71CDD" w:rsidRDefault="00A71CDD" w:rsidP="0001067A">
      <w:pPr>
        <w:suppressLineNumbers/>
        <w:spacing w:line="360" w:lineRule="auto"/>
        <w:jc w:val="both"/>
        <w:rPr>
          <w:sz w:val="28"/>
          <w:szCs w:val="28"/>
        </w:rPr>
      </w:pPr>
    </w:p>
    <w:p w:rsidR="00A71CDD" w:rsidRDefault="00A71CDD" w:rsidP="0001067A">
      <w:pPr>
        <w:suppressLineNumbers/>
        <w:spacing w:line="360" w:lineRule="auto"/>
        <w:jc w:val="both"/>
        <w:rPr>
          <w:sz w:val="28"/>
          <w:szCs w:val="28"/>
        </w:rPr>
      </w:pPr>
    </w:p>
    <w:p w:rsidR="00A71CDD" w:rsidRPr="009E3BE9" w:rsidRDefault="00A71CDD" w:rsidP="00A71CDD">
      <w:pPr>
        <w:ind w:right="227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9E3BE9">
        <w:rPr>
          <w:sz w:val="20"/>
          <w:szCs w:val="20"/>
        </w:rPr>
        <w:t>Приложение</w:t>
      </w:r>
    </w:p>
    <w:p w:rsidR="00A71CDD" w:rsidRDefault="00A71CDD" w:rsidP="00A71CDD">
      <w:pPr>
        <w:ind w:right="227"/>
        <w:jc w:val="right"/>
        <w:rPr>
          <w:sz w:val="20"/>
          <w:szCs w:val="20"/>
        </w:rPr>
      </w:pPr>
      <w:r w:rsidRPr="009E3BE9">
        <w:rPr>
          <w:sz w:val="20"/>
          <w:szCs w:val="20"/>
        </w:rPr>
        <w:t xml:space="preserve">                                        к постановлению </w:t>
      </w:r>
      <w:r>
        <w:rPr>
          <w:sz w:val="20"/>
          <w:szCs w:val="20"/>
        </w:rPr>
        <w:t>Администрации сельского поселения</w:t>
      </w:r>
    </w:p>
    <w:p w:rsidR="00A71CDD" w:rsidRPr="009E3BE9" w:rsidRDefault="00A71CDD" w:rsidP="00A71CDD">
      <w:pPr>
        <w:ind w:right="2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Муханово </w:t>
      </w:r>
      <w:proofErr w:type="spellStart"/>
      <w:proofErr w:type="gramStart"/>
      <w:r w:rsidRPr="009E3BE9">
        <w:rPr>
          <w:sz w:val="20"/>
          <w:szCs w:val="20"/>
        </w:rPr>
        <w:t>Кинель</w:t>
      </w:r>
      <w:proofErr w:type="spellEnd"/>
      <w:r w:rsidRPr="009E3BE9">
        <w:rPr>
          <w:sz w:val="20"/>
          <w:szCs w:val="20"/>
        </w:rPr>
        <w:t>-Черкасского</w:t>
      </w:r>
      <w:proofErr w:type="gramEnd"/>
      <w:r w:rsidRPr="009E3BE9">
        <w:rPr>
          <w:sz w:val="20"/>
          <w:szCs w:val="20"/>
        </w:rPr>
        <w:t xml:space="preserve"> района</w:t>
      </w:r>
    </w:p>
    <w:p w:rsidR="00A71CDD" w:rsidRPr="009E3BE9" w:rsidRDefault="00A71CDD" w:rsidP="00A71CDD">
      <w:pPr>
        <w:ind w:right="227"/>
        <w:jc w:val="right"/>
        <w:rPr>
          <w:sz w:val="20"/>
          <w:szCs w:val="20"/>
        </w:rPr>
      </w:pPr>
      <w:r w:rsidRPr="009E3BE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9E3BE9">
        <w:rPr>
          <w:sz w:val="20"/>
          <w:szCs w:val="20"/>
        </w:rPr>
        <w:t xml:space="preserve">Самарской области от </w:t>
      </w:r>
      <w:r>
        <w:rPr>
          <w:sz w:val="20"/>
          <w:szCs w:val="20"/>
        </w:rPr>
        <w:t>17.11.</w:t>
      </w:r>
      <w:r w:rsidRPr="009E3BE9">
        <w:rPr>
          <w:sz w:val="20"/>
          <w:szCs w:val="20"/>
        </w:rPr>
        <w:t>201</w:t>
      </w:r>
      <w:r>
        <w:rPr>
          <w:sz w:val="20"/>
          <w:szCs w:val="20"/>
        </w:rPr>
        <w:t xml:space="preserve">7 </w:t>
      </w:r>
      <w:r w:rsidRPr="009E3BE9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171</w:t>
      </w:r>
    </w:p>
    <w:p w:rsidR="00A71CDD" w:rsidRDefault="00A71CDD" w:rsidP="00A71CDD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A71CDD" w:rsidRPr="008F2FBA" w:rsidTr="008D7693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CDD" w:rsidRPr="008F2FBA" w:rsidRDefault="00A71CDD" w:rsidP="008D76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CDD" w:rsidRDefault="00A71CDD" w:rsidP="00A71CDD">
      <w:pPr>
        <w:rPr>
          <w:sz w:val="28"/>
          <w:szCs w:val="28"/>
        </w:rPr>
      </w:pPr>
    </w:p>
    <w:p w:rsidR="00A71CDD" w:rsidRDefault="00A71CDD" w:rsidP="00A71CDD">
      <w:pPr>
        <w:jc w:val="both"/>
        <w:rPr>
          <w:sz w:val="28"/>
          <w:szCs w:val="28"/>
        </w:rPr>
      </w:pPr>
    </w:p>
    <w:p w:rsidR="00A71CDD" w:rsidRPr="00CF0750" w:rsidRDefault="00A71CDD" w:rsidP="00A71CDD">
      <w:pPr>
        <w:jc w:val="center"/>
        <w:rPr>
          <w:b/>
          <w:sz w:val="28"/>
          <w:szCs w:val="28"/>
        </w:rPr>
      </w:pPr>
      <w:r w:rsidRPr="00CF0750">
        <w:rPr>
          <w:b/>
          <w:sz w:val="28"/>
          <w:szCs w:val="28"/>
        </w:rPr>
        <w:t xml:space="preserve">ПОРЯДОК ОСУЩЕСТВЛЕНИЯ </w:t>
      </w:r>
    </w:p>
    <w:p w:rsidR="00A71CDD" w:rsidRPr="00CF0750" w:rsidRDefault="00A71CDD" w:rsidP="00A71CDD">
      <w:pPr>
        <w:jc w:val="center"/>
        <w:rPr>
          <w:b/>
          <w:sz w:val="28"/>
          <w:szCs w:val="28"/>
        </w:rPr>
      </w:pPr>
      <w:r w:rsidRPr="00CF0750">
        <w:rPr>
          <w:b/>
          <w:sz w:val="28"/>
          <w:szCs w:val="28"/>
        </w:rPr>
        <w:t xml:space="preserve">ВНУТРЕННЕГО МУНИЦИПАЛЬНОГО ФИНАНСОВОГО КОНТРОЛЯ </w:t>
      </w:r>
    </w:p>
    <w:p w:rsidR="00A71CDD" w:rsidRPr="00CF0750" w:rsidRDefault="00A71CDD" w:rsidP="00A71CDD">
      <w:pPr>
        <w:jc w:val="center"/>
        <w:rPr>
          <w:b/>
          <w:sz w:val="28"/>
          <w:szCs w:val="28"/>
        </w:rPr>
      </w:pPr>
    </w:p>
    <w:p w:rsidR="00A71CDD" w:rsidRDefault="00A71CDD" w:rsidP="00A71CDD">
      <w:pPr>
        <w:jc w:val="center"/>
        <w:rPr>
          <w:sz w:val="28"/>
          <w:szCs w:val="28"/>
        </w:rPr>
      </w:pPr>
    </w:p>
    <w:p w:rsidR="00A71CDD" w:rsidRPr="00CF0750" w:rsidRDefault="00A71CDD" w:rsidP="00A71CDD">
      <w:pPr>
        <w:numPr>
          <w:ilvl w:val="0"/>
          <w:numId w:val="3"/>
        </w:numPr>
        <w:spacing w:line="276" w:lineRule="auto"/>
        <w:jc w:val="center"/>
      </w:pPr>
      <w:r w:rsidRPr="00CF0750">
        <w:t xml:space="preserve">Общие положения </w:t>
      </w:r>
    </w:p>
    <w:p w:rsidR="00A71CDD" w:rsidRPr="00CF0750" w:rsidRDefault="00A71CDD" w:rsidP="00A71CDD">
      <w:pPr>
        <w:spacing w:line="276" w:lineRule="auto"/>
        <w:jc w:val="center"/>
      </w:pP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1.</w:t>
      </w:r>
      <w:r w:rsidRPr="00CF0750">
        <w:t xml:space="preserve">Настоящий порядок определяет требования к процедурам осуществления </w:t>
      </w:r>
      <w:r>
        <w:t xml:space="preserve">органом </w:t>
      </w:r>
      <w:r w:rsidRPr="00CF0750">
        <w:t>внутреннего муниципального финансового контроля</w:t>
      </w:r>
      <w:r>
        <w:t xml:space="preserve"> </w:t>
      </w:r>
      <w:r w:rsidRPr="00CF0750">
        <w:t xml:space="preserve">внутреннего муниципального финансового контроля в </w:t>
      </w:r>
      <w:r>
        <w:t>сельском поселении Муханово муниципального</w:t>
      </w:r>
      <w:r w:rsidRPr="00CF0750">
        <w:t xml:space="preserve"> район</w:t>
      </w:r>
      <w:r>
        <w:t>а</w:t>
      </w:r>
      <w:r w:rsidRPr="00CF0750">
        <w:t xml:space="preserve"> </w:t>
      </w:r>
      <w:proofErr w:type="spellStart"/>
      <w:proofErr w:type="gramStart"/>
      <w:r w:rsidRPr="00CF0750">
        <w:t>Кинель</w:t>
      </w:r>
      <w:proofErr w:type="spellEnd"/>
      <w:r w:rsidRPr="00CF0750">
        <w:t>-Черкасский</w:t>
      </w:r>
      <w:proofErr w:type="gramEnd"/>
      <w:r w:rsidRPr="00CF0750">
        <w:t xml:space="preserve"> Самарской области.</w:t>
      </w:r>
    </w:p>
    <w:p w:rsidR="00A71CDD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2.</w:t>
      </w:r>
      <w:r w:rsidRPr="00CF0750">
        <w:t xml:space="preserve">Внутренний муниципальный финансовый контроль представляет </w:t>
      </w:r>
      <w:r w:rsidRPr="00BB5FB2">
        <w:t xml:space="preserve">собой муниципальный контроль </w:t>
      </w:r>
      <w:r>
        <w:t>по исполнения полномочий, предусмотренных:</w:t>
      </w:r>
    </w:p>
    <w:p w:rsidR="00A71CDD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-  частью 3 статьи 269.2 Бюджетного кодекса </w:t>
      </w:r>
      <w:r w:rsidRPr="00BB5FB2">
        <w:t>Российской Федерации</w:t>
      </w:r>
      <w:r>
        <w:t>;</w:t>
      </w:r>
    </w:p>
    <w:p w:rsidR="00A71CDD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>-</w:t>
      </w:r>
      <w:r w:rsidRPr="00BB5FB2">
        <w:t xml:space="preserve"> </w:t>
      </w:r>
      <w:r>
        <w:t xml:space="preserve">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           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CF0750">
        <w:t>Объектами внутреннего муниципального финансового контроля (далее – объекты контроля) являются: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CF0750">
        <w:t xml:space="preserve"> </w:t>
      </w:r>
      <w:proofErr w:type="gramStart"/>
      <w:r w:rsidRPr="00CF0750">
        <w:t>главные распорядители (получатели)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CF0750">
        <w:t xml:space="preserve">муниципальные учреждения </w:t>
      </w:r>
      <w:r>
        <w:t xml:space="preserve"> сельского поселения</w:t>
      </w:r>
      <w:r w:rsidRPr="00CF0750">
        <w:t>;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CF0750">
        <w:t xml:space="preserve">хозяйственные товарищества и общества с участием </w:t>
      </w:r>
      <w:r>
        <w:t xml:space="preserve">сельского поселения </w:t>
      </w:r>
      <w:r w:rsidRPr="00CF0750"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proofErr w:type="gramStart"/>
      <w:r w:rsidRPr="00CF0750"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>
        <w:t xml:space="preserve">сельского поселения </w:t>
      </w:r>
      <w:r w:rsidRPr="00CF0750"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>
        <w:t xml:space="preserve"> сельского поселения</w:t>
      </w:r>
      <w:r w:rsidRPr="00CF0750">
        <w:t>, договоров (соглашений) о предоставлении</w:t>
      </w:r>
      <w:proofErr w:type="gramEnd"/>
      <w:r w:rsidRPr="00CF0750">
        <w:t xml:space="preserve"> муниципальных гарантий;</w:t>
      </w:r>
    </w:p>
    <w:p w:rsidR="00A71CDD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CF0750">
        <w:lastRenderedPageBreak/>
        <w:t>Предварительный внутренний муниципальный финансовый контроль (далее также – предварительный контроль) осуществляется в целях пред</w:t>
      </w:r>
      <w:r w:rsidRPr="00CF0750">
        <w:t>у</w:t>
      </w:r>
      <w:r w:rsidRPr="00CF0750">
        <w:t>преждения и пресечения бюджетных нарушений в процессе исполнения бюджета</w:t>
      </w:r>
      <w:r>
        <w:t xml:space="preserve"> сельского поселения</w:t>
      </w:r>
      <w:r w:rsidRPr="00CF0750">
        <w:t xml:space="preserve">  (далее также – местный бюджет)</w:t>
      </w:r>
      <w:r>
        <w:t>, в отношении расходов, связанных с осуществлением закупок</w:t>
      </w:r>
      <w:r w:rsidRPr="00CF0750">
        <w:t xml:space="preserve">. </w:t>
      </w:r>
    </w:p>
    <w:p w:rsidR="00A71CDD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CF0750">
        <w:t>Последующий внутренний муниципальный финансовый контроль (далее также – последующий контроль) осуществляется по результатам испо</w:t>
      </w:r>
      <w:r w:rsidRPr="00CF0750">
        <w:t>л</w:t>
      </w:r>
      <w:r w:rsidRPr="00CF0750">
        <w:t>нения местного бюджета в целях установления законности его исполнения,</w:t>
      </w:r>
      <w:r>
        <w:t xml:space="preserve"> правомерности совершения</w:t>
      </w:r>
      <w:r w:rsidRPr="00CF0750">
        <w:t xml:space="preserve"> </w:t>
      </w:r>
      <w:r>
        <w:t xml:space="preserve">расходов, связанных с осуществлением закупок, </w:t>
      </w:r>
      <w:r w:rsidRPr="00CF0750">
        <w:t xml:space="preserve">достоверности учета и отчетности. 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3.</w:t>
      </w:r>
      <w:r w:rsidRPr="00CF0750">
        <w:t xml:space="preserve">Деятельность </w:t>
      </w:r>
      <w:r>
        <w:t>органа внутреннего</w:t>
      </w:r>
      <w:r w:rsidRPr="00CF0750">
        <w:t xml:space="preserve">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 </w:t>
      </w:r>
    </w:p>
    <w:p w:rsidR="00A71CDD" w:rsidRPr="00A6381C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4.</w:t>
      </w:r>
      <w:r w:rsidRPr="00CF0750">
        <w:t xml:space="preserve">Контрольная деятельность подразделяется </w:t>
      </w:r>
      <w:proofErr w:type="gramStart"/>
      <w:r w:rsidRPr="00CF0750">
        <w:t>на</w:t>
      </w:r>
      <w:proofErr w:type="gramEnd"/>
      <w:r w:rsidRPr="00CF0750">
        <w:t xml:space="preserve"> плановую и внеплановую. Плановая контрольная деятельность осуществляется в соответствии с п</w:t>
      </w:r>
      <w:r>
        <w:t>ланом контрольной деятельности</w:t>
      </w:r>
      <w:r w:rsidRPr="00A6381C">
        <w:t>.</w:t>
      </w:r>
    </w:p>
    <w:p w:rsidR="00A71CDD" w:rsidRPr="00A6381C" w:rsidRDefault="00A71CDD" w:rsidP="00A71C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6381C">
        <w:t>Внеплановые проверки осуществляются на основании:</w:t>
      </w:r>
    </w:p>
    <w:p w:rsidR="00A71CDD" w:rsidRPr="00A6381C" w:rsidRDefault="00A71CDD" w:rsidP="00A71C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6381C">
        <w:t>- поручений Главы сельского поселения;</w:t>
      </w:r>
    </w:p>
    <w:p w:rsidR="00A71CDD" w:rsidRPr="00A6381C" w:rsidRDefault="00A71CDD" w:rsidP="00A71C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6381C">
        <w:t>- требования прокуратуры и правоохранительных органов;</w:t>
      </w:r>
    </w:p>
    <w:p w:rsidR="00A71CDD" w:rsidRPr="00CF0750" w:rsidRDefault="00A71CDD" w:rsidP="00A71C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6381C">
        <w:t>-  обращения иных государственных органов, граждан и организаций.</w:t>
      </w:r>
    </w:p>
    <w:p w:rsidR="00A71CDD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5.</w:t>
      </w:r>
      <w:r w:rsidRPr="00CF0750">
        <w:t>Методами осуществления внутреннего муниципального финансового контроля являются: проверка, ревизия, обследо</w:t>
      </w:r>
      <w:r>
        <w:t>вание</w:t>
      </w:r>
      <w:r w:rsidRPr="00CF0750">
        <w:t xml:space="preserve">. 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6.</w:t>
      </w:r>
      <w:r w:rsidRPr="00CF0750">
        <w:t>Под проверкой понимается совершение контрольных действий по документальному и фактическому изучению законности отдельных финанс</w:t>
      </w:r>
      <w:r w:rsidRPr="00CF0750">
        <w:t>о</w:t>
      </w:r>
      <w:r w:rsidRPr="00CF0750">
        <w:t xml:space="preserve">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</w:t>
      </w:r>
    </w:p>
    <w:p w:rsidR="00A71CDD" w:rsidRPr="00CF0750" w:rsidRDefault="00A71CDD" w:rsidP="00A71CDD">
      <w:pPr>
        <w:tabs>
          <w:tab w:val="left" w:pos="1276"/>
        </w:tabs>
        <w:spacing w:line="276" w:lineRule="auto"/>
        <w:ind w:firstLine="709"/>
        <w:jc w:val="both"/>
      </w:pPr>
      <w:r w:rsidRPr="00CF0750">
        <w:t xml:space="preserve">Проверки подразделяются на камеральные и выездные, в том числе встречные проверки. </w:t>
      </w:r>
    </w:p>
    <w:p w:rsidR="00A71CDD" w:rsidRPr="00CF0750" w:rsidRDefault="00A71CDD" w:rsidP="00A71CDD">
      <w:pPr>
        <w:tabs>
          <w:tab w:val="left" w:pos="1276"/>
        </w:tabs>
        <w:spacing w:line="276" w:lineRule="auto"/>
        <w:ind w:firstLine="709"/>
        <w:jc w:val="both"/>
      </w:pPr>
      <w:r w:rsidRPr="00CF0750">
        <w:t xml:space="preserve">Под камеральными проверками понимаются проверки, проводимые по месту нахождения </w:t>
      </w:r>
      <w:r>
        <w:t xml:space="preserve">органа внутреннего муниципального финансового контроля </w:t>
      </w:r>
      <w:r w:rsidRPr="00CF0750">
        <w:t>на основании бюджетной (бухгалтерской) отчетности и иных документов, предста</w:t>
      </w:r>
      <w:r w:rsidRPr="00CF0750">
        <w:t>в</w:t>
      </w:r>
      <w:r w:rsidRPr="00CF0750">
        <w:t xml:space="preserve">ленных по его запросу. </w:t>
      </w:r>
    </w:p>
    <w:p w:rsidR="00A71CDD" w:rsidRPr="00CF0750" w:rsidRDefault="00A71CDD" w:rsidP="00A71CDD">
      <w:pPr>
        <w:tabs>
          <w:tab w:val="left" w:pos="1276"/>
        </w:tabs>
        <w:spacing w:line="276" w:lineRule="auto"/>
        <w:ind w:firstLine="709"/>
        <w:jc w:val="both"/>
      </w:pPr>
      <w:r w:rsidRPr="00CF0750">
        <w:t>Под выездными проверками понимаются проверки, проводимые по м</w:t>
      </w:r>
      <w:r w:rsidRPr="00CF0750">
        <w:t>е</w:t>
      </w:r>
      <w:r w:rsidRPr="00CF0750">
        <w:t>сту нахождения объекта контроля, в ходе которых в том числе определяется фактическое соответствие совершенных операций данным бюджетной (бу</w:t>
      </w:r>
      <w:r w:rsidRPr="00CF0750">
        <w:t>х</w:t>
      </w:r>
      <w:r w:rsidRPr="00CF0750">
        <w:t xml:space="preserve">галтерской) отчетности и первичных документов. 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CF0750"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 7.</w:t>
      </w:r>
      <w:r w:rsidRPr="00CF0750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</w:t>
      </w:r>
      <w:r w:rsidRPr="00CF0750">
        <w:t>о</w:t>
      </w:r>
      <w:r w:rsidRPr="00CF0750">
        <w:t xml:space="preserve">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 8.</w:t>
      </w:r>
      <w:r w:rsidRPr="00CF0750">
        <w:t xml:space="preserve">Под обследованием понимаются анализ и оценка </w:t>
      </w:r>
      <w:proofErr w:type="gramStart"/>
      <w:r w:rsidRPr="00CF0750">
        <w:t>состояния опр</w:t>
      </w:r>
      <w:r w:rsidRPr="00CF0750">
        <w:t>е</w:t>
      </w:r>
      <w:r w:rsidRPr="00CF0750">
        <w:t>деленной сферы деятельности объекта контроля</w:t>
      </w:r>
      <w:proofErr w:type="gramEnd"/>
      <w:r w:rsidRPr="00CF0750">
        <w:t xml:space="preserve">. </w:t>
      </w: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left="709"/>
        <w:jc w:val="both"/>
      </w:pPr>
    </w:p>
    <w:p w:rsidR="00A71CDD" w:rsidRPr="00CF0750" w:rsidRDefault="00A71CDD" w:rsidP="00A71CDD">
      <w:pPr>
        <w:tabs>
          <w:tab w:val="left" w:pos="851"/>
          <w:tab w:val="left" w:pos="993"/>
        </w:tabs>
        <w:spacing w:line="276" w:lineRule="auto"/>
        <w:ind w:left="709"/>
        <w:jc w:val="center"/>
      </w:pPr>
      <w:r w:rsidRPr="00CF0750">
        <w:t xml:space="preserve">2. Требования к планированию контрольной деятельности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lastRenderedPageBreak/>
        <w:t xml:space="preserve">            9.</w:t>
      </w:r>
      <w:r w:rsidRPr="00CF0750">
        <w:t xml:space="preserve">Планирование контрольной деятельности осуществляется путем составления и утверждения плана контрольной деятельности на следующий календарный год.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</w:tabs>
        <w:spacing w:line="276" w:lineRule="auto"/>
        <w:jc w:val="both"/>
      </w:pPr>
      <w:r>
        <w:t xml:space="preserve">            10.</w:t>
      </w:r>
      <w:r w:rsidRPr="00CF0750">
        <w:t xml:space="preserve">План контрольной деятельности представляет собой перечень контрольных мероприятий (ревизий, проверок, обследований), которые планируется осуществить в следующем календарном году.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</w:tabs>
        <w:spacing w:line="276" w:lineRule="auto"/>
        <w:jc w:val="both"/>
      </w:pPr>
      <w:r>
        <w:t xml:space="preserve">            11.</w:t>
      </w:r>
      <w:r w:rsidRPr="00CF0750">
        <w:t>В плане контрольной деятельности по каждому контрольному мер</w:t>
      </w:r>
      <w:r w:rsidRPr="00CF0750">
        <w:t>о</w:t>
      </w:r>
      <w:r w:rsidRPr="00CF0750">
        <w:t>приятию устанавливаются конкретные объекты контроля, тема контрольного мероприятия (при проведении проверок и обследований), проверяемый п</w:t>
      </w:r>
      <w:r w:rsidRPr="00CF0750">
        <w:t>е</w:t>
      </w:r>
      <w:r w:rsidRPr="00CF0750">
        <w:t>риод, проверяемые суммы финансового обеспечения деятельности объекта контроля в проверяемом периоде, вид контроля (предварительный контроль, последующий контроль), сроки проведения контрольного мероприятия, о</w:t>
      </w:r>
      <w:r w:rsidRPr="00CF0750">
        <w:t>т</w:t>
      </w:r>
      <w:r w:rsidRPr="00CF0750">
        <w:t xml:space="preserve">ветственные исполнители.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12.</w:t>
      </w:r>
      <w:r w:rsidRPr="00CF0750">
        <w:t xml:space="preserve">Длительность проверяемого периода не должна превышать срок давности привлечения к административной ответственности за нарушения.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13.</w:t>
      </w:r>
      <w:r w:rsidRPr="00CF0750">
        <w:t xml:space="preserve">Формирование плана контрольной деятельности осуществляется с учетом следующих условий: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законности, своевременности и периодичности проведения контрол</w:t>
      </w:r>
      <w:r w:rsidRPr="00CF0750">
        <w:t>ь</w:t>
      </w:r>
      <w:r w:rsidRPr="00CF0750">
        <w:t xml:space="preserve">ных мероприятий;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 xml:space="preserve">реальности сроков проведения контрольных мероприятий;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равномерности нагрузки на должностных лиц органа внутреннего м</w:t>
      </w:r>
      <w:r w:rsidRPr="00CF0750">
        <w:t>у</w:t>
      </w:r>
      <w:r w:rsidRPr="00CF0750">
        <w:t xml:space="preserve">ниципального финансового контроля;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соблюдения принципа экономической целесообразности проведения контрольных мероприятий, определяемой соотношением объема затрат на проведение каждого контрольного мероприятия и проверяемой суммы ф</w:t>
      </w:r>
      <w:r w:rsidRPr="00CF0750">
        <w:t>и</w:t>
      </w:r>
      <w:r w:rsidRPr="00CF0750">
        <w:t xml:space="preserve">нансового обеспечения деятельности соответствующих объектов контроля;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 w:rsidRPr="00CF0750">
        <w:t>необходимости выделения резерва времени для выполнения внеплан</w:t>
      </w:r>
      <w:r w:rsidRPr="00CF0750">
        <w:t>о</w:t>
      </w:r>
      <w:r w:rsidRPr="00CF0750">
        <w:t>вых контрольных мероприятий, определяемого на основании данных о вн</w:t>
      </w:r>
      <w:r w:rsidRPr="00CF0750">
        <w:t>е</w:t>
      </w:r>
      <w:r w:rsidRPr="00CF0750">
        <w:t>плановых контрольных мероприятиях предыдущих лет.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14.</w:t>
      </w:r>
      <w:r w:rsidRPr="00CF0750">
        <w:t>При формировании плана контрольной деятельности учитываются сл</w:t>
      </w:r>
      <w:r w:rsidRPr="00CF0750">
        <w:t>е</w:t>
      </w:r>
      <w:r w:rsidRPr="00CF0750">
        <w:t xml:space="preserve">дующие факторы отбора контрольных мероприятий: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 xml:space="preserve">существенность и значимость области контрольного мероприятия;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уязвимость финансово-хозяйственных операций, определяемой по состоянию системы внутреннего контроля объекта контроля, а также на осн</w:t>
      </w:r>
      <w:r w:rsidRPr="00CF0750">
        <w:t>о</w:t>
      </w:r>
      <w:r w:rsidRPr="00CF0750">
        <w:t xml:space="preserve">вании данных предыдущих контрольных мероприятий;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 xml:space="preserve">время проведения последней проверки;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 w:rsidRPr="00CF0750">
        <w:t xml:space="preserve">наличие информации о признаках нарушений, полученной </w:t>
      </w:r>
      <w:r>
        <w:t xml:space="preserve">от </w:t>
      </w:r>
      <w:r w:rsidRPr="00CF0750">
        <w:t>правоохранительных или контрольных органов, иных источников.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15.</w:t>
      </w:r>
      <w:r w:rsidRPr="00CF0750">
        <w:t>План контрольной деятельности</w:t>
      </w:r>
      <w:r>
        <w:t xml:space="preserve"> </w:t>
      </w:r>
      <w:r w:rsidRPr="00CF0750">
        <w:t xml:space="preserve">утверждается </w:t>
      </w:r>
      <w:r>
        <w:t xml:space="preserve">Главой сельского поселения </w:t>
      </w:r>
      <w:r w:rsidRPr="00CF0750">
        <w:t xml:space="preserve">не позднее 1 декабря года, предшествующего году осуществления контрольной деятельности.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left="709"/>
        <w:jc w:val="both"/>
      </w:pP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left="709"/>
        <w:jc w:val="center"/>
      </w:pPr>
      <w:r w:rsidRPr="00CF0750">
        <w:t xml:space="preserve">3. Требования к исполнению контрольных мероприятий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16.</w:t>
      </w:r>
      <w:r w:rsidRPr="00CF0750">
        <w:t xml:space="preserve">К процедурам исполнения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документирование, реализация результатов контрольного мероприятия.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17.</w:t>
      </w:r>
      <w:r w:rsidRPr="00CF0750">
        <w:t>Программа контрольного мероприятия должна содержать: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 xml:space="preserve">наименование объекта контроля;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lastRenderedPageBreak/>
        <w:t xml:space="preserve">вид и метод контрольного мероприятия;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 xml:space="preserve">тему контрольного мероприятия;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 xml:space="preserve">период проведения контрольного мероприятия;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 xml:space="preserve">проверяемые суммы финансового обеспечения деятельности объекта контроля в проверяемом периоде;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перечень основных вопросов, подлежащих изучению в ходе провед</w:t>
      </w:r>
      <w:r w:rsidRPr="00CF0750">
        <w:t>е</w:t>
      </w:r>
      <w:r w:rsidRPr="00CF0750">
        <w:t>ния контрольного мероприятия;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распределение основных вопросов между членами контрольной гру</w:t>
      </w:r>
      <w:r w:rsidRPr="00CF0750">
        <w:t>п</w:t>
      </w:r>
      <w:r w:rsidRPr="00CF0750">
        <w:t xml:space="preserve">пы.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18.</w:t>
      </w:r>
      <w:r w:rsidRPr="00CF0750">
        <w:t>При составлении программы проведения контрольного мер</w:t>
      </w:r>
      <w:r w:rsidRPr="00CF0750">
        <w:t>о</w:t>
      </w:r>
      <w:r w:rsidRPr="00CF0750">
        <w:t>приятия проводится сбор и анализ информации об объекте контроля, в том числе о состоянии системы финансового управления и внутреннего ко</w:t>
      </w:r>
      <w:r w:rsidRPr="00CF0750">
        <w:t>н</w:t>
      </w:r>
      <w:r w:rsidRPr="00CF0750">
        <w:t>троля, о системе бухгалтерского (бюджетного) учета; определяются этапы провед</w:t>
      </w:r>
      <w:r w:rsidRPr="00CF0750">
        <w:t>е</w:t>
      </w:r>
      <w:r w:rsidRPr="00CF0750">
        <w:t>ния контрольного мероприятия, в том числе последовательность изучения направлений деятельности объекта контроля; выясняются особенности де</w:t>
      </w:r>
      <w:r w:rsidRPr="00CF0750">
        <w:t>я</w:t>
      </w:r>
      <w:r w:rsidRPr="00CF0750">
        <w:t>тельности объекта контроля и иные сведения, наиболее важные с точки зрения цели подлежащего проведению ко</w:t>
      </w:r>
      <w:r w:rsidRPr="00CF0750">
        <w:t>н</w:t>
      </w:r>
      <w:r w:rsidRPr="00CF0750">
        <w:t>трольного мероприятия.</w:t>
      </w:r>
    </w:p>
    <w:p w:rsidR="00A71CDD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19.</w:t>
      </w:r>
      <w:r w:rsidRPr="00CF0750">
        <w:t xml:space="preserve">Программа проведения контрольного мероприятия утверждается </w:t>
      </w:r>
      <w:r>
        <w:t>Главой сельского поселения.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20.</w:t>
      </w:r>
      <w:r w:rsidRPr="00CF0750">
        <w:t xml:space="preserve">Предельный срок проведения камеральной проверки, обследования составляет 30 календарных дней. Предельный срок проведения выездной проверки, ревизии составляет 45 календарных дней.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21.</w:t>
      </w:r>
      <w:r w:rsidRPr="00CF0750">
        <w:t xml:space="preserve">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22.</w:t>
      </w:r>
      <w:r w:rsidRPr="00CF0750">
        <w:t xml:space="preserve">В ходе обследований проводятся контрольные действия по документальному и фактическому изучению достоверности отчетности о реализации муниципальных программ, муниципальных заданий муниципальных учреждений.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</w:t>
      </w:r>
      <w:proofErr w:type="gramStart"/>
      <w:r>
        <w:t>23.</w:t>
      </w:r>
      <w:r w:rsidRPr="00CF0750">
        <w:t xml:space="preserve"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опросникам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контроля. </w:t>
      </w:r>
      <w:proofErr w:type="gramEnd"/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 w:rsidRPr="00CF0750"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т.п.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24.</w:t>
      </w:r>
      <w:r w:rsidRPr="00CF0750">
        <w:t xml:space="preserve">Проведение контрольного мероприятия подлежит документированию.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 w:rsidRPr="00CF0750">
        <w:t>Рабочая документация представляет собой документы и материалы, подготавливаемые либо получаемые в связи с проведением контрольного м</w:t>
      </w:r>
      <w:r w:rsidRPr="00CF0750">
        <w:t>е</w:t>
      </w:r>
      <w:r w:rsidRPr="00CF0750">
        <w:t xml:space="preserve">роприятия.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 w:rsidRPr="00CF0750">
        <w:t>В рабочей документации должно быть отражено обоснование всех вопросов, содержащихся в программе проведения контрольного мероприятия. Рабочая документация должна составляться с такой степенью полноты и подробности, которая необходима и достаточна для понимания и по</w:t>
      </w:r>
      <w:r w:rsidRPr="00CF0750">
        <w:t>д</w:t>
      </w:r>
      <w:r w:rsidRPr="00CF0750">
        <w:t xml:space="preserve">тверждения выводов, сделанных по результатам проведения контрольного мероприятия.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25.</w:t>
      </w:r>
      <w:r w:rsidRPr="00CF0750">
        <w:t>Рабочая документация контрольного мероприятия должна с</w:t>
      </w:r>
      <w:r w:rsidRPr="00CF0750">
        <w:t>о</w:t>
      </w:r>
      <w:r w:rsidRPr="00CF0750">
        <w:t xml:space="preserve">держать: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документы, отражающие подготовку к проведению контрольного м</w:t>
      </w:r>
      <w:r w:rsidRPr="00CF0750">
        <w:t>е</w:t>
      </w:r>
      <w:r w:rsidRPr="00CF0750">
        <w:t xml:space="preserve">роприятия, в том числе программу его проведения;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lastRenderedPageBreak/>
        <w:t>справки о выполнении контрольных действий по отдельным вопросам программы проведения контрольного мероприятия с указанием исполнит</w:t>
      </w:r>
      <w:r w:rsidRPr="00CF0750">
        <w:t>е</w:t>
      </w:r>
      <w:r w:rsidRPr="00CF0750">
        <w:t xml:space="preserve">лей и даты выполнения;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документальные доказательства, подтверждающие выявленные нар</w:t>
      </w:r>
      <w:r w:rsidRPr="00CF0750">
        <w:t>у</w:t>
      </w:r>
      <w:r w:rsidRPr="00CF0750">
        <w:t xml:space="preserve">шения в финансово-бюджетной сфере; </w:t>
      </w:r>
    </w:p>
    <w:p w:rsidR="00A71CDD" w:rsidRPr="00CF0750" w:rsidRDefault="00A71CDD" w:rsidP="00A71CDD">
      <w:pPr>
        <w:spacing w:line="276" w:lineRule="auto"/>
        <w:ind w:firstLine="709"/>
        <w:jc w:val="both"/>
      </w:pPr>
      <w:r w:rsidRPr="00CF0750">
        <w:t>копии обращений, запросов участников контрольной группы и пол</w:t>
      </w:r>
      <w:r w:rsidRPr="00CF0750">
        <w:t>у</w:t>
      </w:r>
      <w:r w:rsidRPr="00CF0750">
        <w:t xml:space="preserve">ченные по ним сведения и документы; 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 w:rsidRPr="00CF0750">
        <w:t>иные документы и материалы, полученные в связи с проведением ко</w:t>
      </w:r>
      <w:r w:rsidRPr="00CF0750">
        <w:t>н</w:t>
      </w:r>
      <w:r w:rsidRPr="00CF0750">
        <w:t>трольного мероприятия.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26.</w:t>
      </w:r>
      <w:r w:rsidRPr="00CF0750">
        <w:t xml:space="preserve">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 </w:t>
      </w:r>
    </w:p>
    <w:p w:rsidR="00A71CDD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27.</w:t>
      </w:r>
      <w:r w:rsidRPr="00CF0750">
        <w:t>По результатам контрольного мероприятия объектам контроля</w:t>
      </w:r>
      <w:r>
        <w:t>, в случае выявления нарушений,</w:t>
      </w:r>
      <w:r w:rsidRPr="00CF0750">
        <w:t xml:space="preserve"> направляются представления, предписания.</w:t>
      </w:r>
    </w:p>
    <w:p w:rsidR="00A71CDD" w:rsidRPr="00CF0750" w:rsidRDefault="00A71CDD" w:rsidP="00A71CD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28.</w:t>
      </w:r>
      <w:r w:rsidRPr="00CF0750">
        <w:t xml:space="preserve">В случае выявления фактов административных правонарушений осуществляется инициирование производства по делам об административных правонарушениях в соответствии с законодательством Российской Федерации, материалы, свидетельствующие о наличии в действиях (бездействии), решениях объекта контроля состава административного правонарушения, направляются в уполномоченные органы государственной власти. </w:t>
      </w:r>
    </w:p>
    <w:p w:rsidR="00A71CDD" w:rsidRDefault="00A71CDD" w:rsidP="0001067A">
      <w:pPr>
        <w:suppressLineNumbers/>
        <w:spacing w:line="360" w:lineRule="auto"/>
        <w:jc w:val="both"/>
      </w:pPr>
      <w:bookmarkStart w:id="0" w:name="_GoBack"/>
      <w:bookmarkEnd w:id="0"/>
    </w:p>
    <w:sectPr w:rsidR="00A71CDD" w:rsidSect="000106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77AC4B6">
      <w:numFmt w:val="none"/>
      <w:lvlText w:val=""/>
      <w:lvlJc w:val="left"/>
      <w:pPr>
        <w:tabs>
          <w:tab w:val="num" w:pos="568"/>
        </w:tabs>
        <w:ind w:left="208" w:firstLine="0"/>
      </w:pPr>
    </w:lvl>
    <w:lvl w:ilvl="2" w:tplc="30E89F6A">
      <w:numFmt w:val="none"/>
      <w:lvlText w:val=""/>
      <w:lvlJc w:val="left"/>
      <w:pPr>
        <w:tabs>
          <w:tab w:val="num" w:pos="568"/>
        </w:tabs>
        <w:ind w:left="208" w:firstLine="0"/>
      </w:pPr>
    </w:lvl>
    <w:lvl w:ilvl="3" w:tplc="1AE659CC">
      <w:numFmt w:val="none"/>
      <w:lvlText w:val=""/>
      <w:lvlJc w:val="left"/>
      <w:pPr>
        <w:tabs>
          <w:tab w:val="num" w:pos="568"/>
        </w:tabs>
        <w:ind w:left="208" w:firstLine="0"/>
      </w:pPr>
    </w:lvl>
    <w:lvl w:ilvl="4" w:tplc="580AEBAA">
      <w:numFmt w:val="none"/>
      <w:lvlText w:val=""/>
      <w:lvlJc w:val="left"/>
      <w:pPr>
        <w:tabs>
          <w:tab w:val="num" w:pos="568"/>
        </w:tabs>
        <w:ind w:left="208" w:firstLine="0"/>
      </w:pPr>
    </w:lvl>
    <w:lvl w:ilvl="5" w:tplc="59A6BF10">
      <w:numFmt w:val="none"/>
      <w:lvlText w:val=""/>
      <w:lvlJc w:val="left"/>
      <w:pPr>
        <w:tabs>
          <w:tab w:val="num" w:pos="568"/>
        </w:tabs>
        <w:ind w:left="208" w:firstLine="0"/>
      </w:pPr>
    </w:lvl>
    <w:lvl w:ilvl="6" w:tplc="4DC85826">
      <w:numFmt w:val="none"/>
      <w:lvlText w:val=""/>
      <w:lvlJc w:val="left"/>
      <w:pPr>
        <w:tabs>
          <w:tab w:val="num" w:pos="568"/>
        </w:tabs>
        <w:ind w:left="208" w:firstLine="0"/>
      </w:pPr>
    </w:lvl>
    <w:lvl w:ilvl="7" w:tplc="2AD21F62">
      <w:numFmt w:val="none"/>
      <w:lvlText w:val=""/>
      <w:lvlJc w:val="left"/>
      <w:pPr>
        <w:tabs>
          <w:tab w:val="num" w:pos="568"/>
        </w:tabs>
        <w:ind w:left="208" w:firstLine="0"/>
      </w:pPr>
    </w:lvl>
    <w:lvl w:ilvl="8" w:tplc="7DFA68FA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abstractNum w:abstractNumId="1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CB3"/>
    <w:rsid w:val="00006A0F"/>
    <w:rsid w:val="00006EC9"/>
    <w:rsid w:val="00006F52"/>
    <w:rsid w:val="00010218"/>
    <w:rsid w:val="0001067A"/>
    <w:rsid w:val="00010D78"/>
    <w:rsid w:val="000112CB"/>
    <w:rsid w:val="00012D07"/>
    <w:rsid w:val="00014299"/>
    <w:rsid w:val="00022C17"/>
    <w:rsid w:val="00022D0E"/>
    <w:rsid w:val="0002411D"/>
    <w:rsid w:val="0003218A"/>
    <w:rsid w:val="00035F3B"/>
    <w:rsid w:val="00040169"/>
    <w:rsid w:val="00041080"/>
    <w:rsid w:val="00041350"/>
    <w:rsid w:val="000417E4"/>
    <w:rsid w:val="00041C1F"/>
    <w:rsid w:val="00052BD5"/>
    <w:rsid w:val="000538B8"/>
    <w:rsid w:val="000554A8"/>
    <w:rsid w:val="00056A3A"/>
    <w:rsid w:val="00056B30"/>
    <w:rsid w:val="00060E4E"/>
    <w:rsid w:val="000635C1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2131"/>
    <w:rsid w:val="000B2E55"/>
    <w:rsid w:val="000B5CCA"/>
    <w:rsid w:val="000C4EE7"/>
    <w:rsid w:val="000C63C1"/>
    <w:rsid w:val="000D09B1"/>
    <w:rsid w:val="000D3893"/>
    <w:rsid w:val="000D6BCC"/>
    <w:rsid w:val="000D70BE"/>
    <w:rsid w:val="000E0902"/>
    <w:rsid w:val="000E7D60"/>
    <w:rsid w:val="000F2178"/>
    <w:rsid w:val="000F2405"/>
    <w:rsid w:val="000F48BB"/>
    <w:rsid w:val="000F4D6B"/>
    <w:rsid w:val="00100691"/>
    <w:rsid w:val="00105509"/>
    <w:rsid w:val="001102ED"/>
    <w:rsid w:val="00110EBF"/>
    <w:rsid w:val="00112A23"/>
    <w:rsid w:val="001131A1"/>
    <w:rsid w:val="00116145"/>
    <w:rsid w:val="00117F32"/>
    <w:rsid w:val="00120201"/>
    <w:rsid w:val="001244C5"/>
    <w:rsid w:val="00127498"/>
    <w:rsid w:val="00127554"/>
    <w:rsid w:val="00127902"/>
    <w:rsid w:val="00130897"/>
    <w:rsid w:val="001313CE"/>
    <w:rsid w:val="00131AF8"/>
    <w:rsid w:val="00132911"/>
    <w:rsid w:val="00147B05"/>
    <w:rsid w:val="001515FA"/>
    <w:rsid w:val="001527FC"/>
    <w:rsid w:val="00154360"/>
    <w:rsid w:val="00154EFE"/>
    <w:rsid w:val="001566AD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803FA"/>
    <w:rsid w:val="001805F4"/>
    <w:rsid w:val="00182444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B0E6F"/>
    <w:rsid w:val="001B5FBE"/>
    <w:rsid w:val="001C4940"/>
    <w:rsid w:val="001D150A"/>
    <w:rsid w:val="001D21EC"/>
    <w:rsid w:val="001D4BD2"/>
    <w:rsid w:val="001D6306"/>
    <w:rsid w:val="001E0DA4"/>
    <w:rsid w:val="001F19C7"/>
    <w:rsid w:val="001F1AAD"/>
    <w:rsid w:val="001F31FA"/>
    <w:rsid w:val="001F3C99"/>
    <w:rsid w:val="001F50E0"/>
    <w:rsid w:val="001F562A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3538"/>
    <w:rsid w:val="00234805"/>
    <w:rsid w:val="0023486A"/>
    <w:rsid w:val="00234AD5"/>
    <w:rsid w:val="0023542B"/>
    <w:rsid w:val="00237CF8"/>
    <w:rsid w:val="00244A38"/>
    <w:rsid w:val="00245626"/>
    <w:rsid w:val="002458E0"/>
    <w:rsid w:val="00246BEC"/>
    <w:rsid w:val="00261B4B"/>
    <w:rsid w:val="00262005"/>
    <w:rsid w:val="00262AAE"/>
    <w:rsid w:val="0026391C"/>
    <w:rsid w:val="00264B1A"/>
    <w:rsid w:val="00265B6C"/>
    <w:rsid w:val="00267A70"/>
    <w:rsid w:val="00271996"/>
    <w:rsid w:val="00275A0F"/>
    <w:rsid w:val="0028182E"/>
    <w:rsid w:val="002858BA"/>
    <w:rsid w:val="00285CD9"/>
    <w:rsid w:val="00286CC8"/>
    <w:rsid w:val="00287CF8"/>
    <w:rsid w:val="00292CAE"/>
    <w:rsid w:val="002944A2"/>
    <w:rsid w:val="00294E69"/>
    <w:rsid w:val="00296C9C"/>
    <w:rsid w:val="00297EC0"/>
    <w:rsid w:val="002A2B9E"/>
    <w:rsid w:val="002A3628"/>
    <w:rsid w:val="002A3AE8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68D6"/>
    <w:rsid w:val="002E01B7"/>
    <w:rsid w:val="002E0743"/>
    <w:rsid w:val="002E1BE4"/>
    <w:rsid w:val="002E1F5C"/>
    <w:rsid w:val="002E2F04"/>
    <w:rsid w:val="002E418D"/>
    <w:rsid w:val="002F3A84"/>
    <w:rsid w:val="002F5668"/>
    <w:rsid w:val="0030132C"/>
    <w:rsid w:val="00305A87"/>
    <w:rsid w:val="00310416"/>
    <w:rsid w:val="00313FE7"/>
    <w:rsid w:val="00316170"/>
    <w:rsid w:val="0031752E"/>
    <w:rsid w:val="00321505"/>
    <w:rsid w:val="00321DA9"/>
    <w:rsid w:val="00321FBC"/>
    <w:rsid w:val="00322910"/>
    <w:rsid w:val="00327B36"/>
    <w:rsid w:val="00332FDC"/>
    <w:rsid w:val="00335453"/>
    <w:rsid w:val="00336A5A"/>
    <w:rsid w:val="0034342F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5CCB"/>
    <w:rsid w:val="004201D7"/>
    <w:rsid w:val="004240CF"/>
    <w:rsid w:val="00424807"/>
    <w:rsid w:val="00424CC7"/>
    <w:rsid w:val="00425452"/>
    <w:rsid w:val="00426034"/>
    <w:rsid w:val="00427F3B"/>
    <w:rsid w:val="00427FD2"/>
    <w:rsid w:val="00433FD7"/>
    <w:rsid w:val="004342A1"/>
    <w:rsid w:val="00441BBA"/>
    <w:rsid w:val="00442BFE"/>
    <w:rsid w:val="00446856"/>
    <w:rsid w:val="00456104"/>
    <w:rsid w:val="0045622D"/>
    <w:rsid w:val="00457388"/>
    <w:rsid w:val="00460482"/>
    <w:rsid w:val="0046340D"/>
    <w:rsid w:val="00463C3A"/>
    <w:rsid w:val="00465058"/>
    <w:rsid w:val="00472B7C"/>
    <w:rsid w:val="00474383"/>
    <w:rsid w:val="004753CC"/>
    <w:rsid w:val="00475B63"/>
    <w:rsid w:val="004760E6"/>
    <w:rsid w:val="00483317"/>
    <w:rsid w:val="00493783"/>
    <w:rsid w:val="00495A96"/>
    <w:rsid w:val="00495EB5"/>
    <w:rsid w:val="004A01A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575"/>
    <w:rsid w:val="004D2FB7"/>
    <w:rsid w:val="004D321F"/>
    <w:rsid w:val="004D78F5"/>
    <w:rsid w:val="004E051C"/>
    <w:rsid w:val="004E4E68"/>
    <w:rsid w:val="004F03CD"/>
    <w:rsid w:val="004F0B08"/>
    <w:rsid w:val="004F231E"/>
    <w:rsid w:val="004F36DC"/>
    <w:rsid w:val="004F6A29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50CB7"/>
    <w:rsid w:val="00552C90"/>
    <w:rsid w:val="00553A39"/>
    <w:rsid w:val="00556C82"/>
    <w:rsid w:val="005576EC"/>
    <w:rsid w:val="00563A03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3401"/>
    <w:rsid w:val="0059451A"/>
    <w:rsid w:val="00594531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2A83"/>
    <w:rsid w:val="00636C31"/>
    <w:rsid w:val="006408F3"/>
    <w:rsid w:val="00640B6C"/>
    <w:rsid w:val="006469CD"/>
    <w:rsid w:val="006473AD"/>
    <w:rsid w:val="006520EC"/>
    <w:rsid w:val="00652742"/>
    <w:rsid w:val="00653882"/>
    <w:rsid w:val="006539EF"/>
    <w:rsid w:val="006618FD"/>
    <w:rsid w:val="0066202C"/>
    <w:rsid w:val="00662BE9"/>
    <w:rsid w:val="00662F0C"/>
    <w:rsid w:val="006712C0"/>
    <w:rsid w:val="006775C6"/>
    <w:rsid w:val="00682067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DEC"/>
    <w:rsid w:val="006D13E7"/>
    <w:rsid w:val="006D27F2"/>
    <w:rsid w:val="006D32F5"/>
    <w:rsid w:val="006D7C04"/>
    <w:rsid w:val="006E0155"/>
    <w:rsid w:val="006E4D4C"/>
    <w:rsid w:val="006E59A6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244F"/>
    <w:rsid w:val="00732CF1"/>
    <w:rsid w:val="007339E3"/>
    <w:rsid w:val="007339FB"/>
    <w:rsid w:val="00735710"/>
    <w:rsid w:val="00736427"/>
    <w:rsid w:val="00736D3F"/>
    <w:rsid w:val="00747ED0"/>
    <w:rsid w:val="007547BE"/>
    <w:rsid w:val="00755942"/>
    <w:rsid w:val="00755D59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DE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42D3"/>
    <w:rsid w:val="007F6E02"/>
    <w:rsid w:val="00801111"/>
    <w:rsid w:val="0080567D"/>
    <w:rsid w:val="00805AA5"/>
    <w:rsid w:val="00805B07"/>
    <w:rsid w:val="008079F7"/>
    <w:rsid w:val="00811AD0"/>
    <w:rsid w:val="00812D4A"/>
    <w:rsid w:val="0081515C"/>
    <w:rsid w:val="0081544B"/>
    <w:rsid w:val="00816171"/>
    <w:rsid w:val="00821329"/>
    <w:rsid w:val="00824644"/>
    <w:rsid w:val="008263A5"/>
    <w:rsid w:val="00826458"/>
    <w:rsid w:val="0083157E"/>
    <w:rsid w:val="0083526A"/>
    <w:rsid w:val="00836096"/>
    <w:rsid w:val="008366E9"/>
    <w:rsid w:val="00841553"/>
    <w:rsid w:val="00841A6F"/>
    <w:rsid w:val="00842622"/>
    <w:rsid w:val="008438EE"/>
    <w:rsid w:val="00850E89"/>
    <w:rsid w:val="00853343"/>
    <w:rsid w:val="008549E7"/>
    <w:rsid w:val="0085546B"/>
    <w:rsid w:val="00857C43"/>
    <w:rsid w:val="00860272"/>
    <w:rsid w:val="00861013"/>
    <w:rsid w:val="00864F30"/>
    <w:rsid w:val="0087048C"/>
    <w:rsid w:val="008733DE"/>
    <w:rsid w:val="00873C94"/>
    <w:rsid w:val="00882BA6"/>
    <w:rsid w:val="008843FD"/>
    <w:rsid w:val="0088568A"/>
    <w:rsid w:val="00887C83"/>
    <w:rsid w:val="00895739"/>
    <w:rsid w:val="00895D4E"/>
    <w:rsid w:val="0089695B"/>
    <w:rsid w:val="008A2339"/>
    <w:rsid w:val="008A36FD"/>
    <w:rsid w:val="008C0614"/>
    <w:rsid w:val="008C07B7"/>
    <w:rsid w:val="008C29D9"/>
    <w:rsid w:val="008C2ACC"/>
    <w:rsid w:val="008C474F"/>
    <w:rsid w:val="008C607E"/>
    <w:rsid w:val="008C6D1B"/>
    <w:rsid w:val="008C7401"/>
    <w:rsid w:val="008D2D01"/>
    <w:rsid w:val="008D4818"/>
    <w:rsid w:val="008D4A6B"/>
    <w:rsid w:val="008D4C1B"/>
    <w:rsid w:val="008D5F0F"/>
    <w:rsid w:val="008D68C3"/>
    <w:rsid w:val="008E2571"/>
    <w:rsid w:val="008E2A37"/>
    <w:rsid w:val="008E3566"/>
    <w:rsid w:val="008E5FF1"/>
    <w:rsid w:val="008E690D"/>
    <w:rsid w:val="008F3896"/>
    <w:rsid w:val="008F3D0F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56DD"/>
    <w:rsid w:val="00915DB3"/>
    <w:rsid w:val="00916420"/>
    <w:rsid w:val="00924B16"/>
    <w:rsid w:val="00924BA1"/>
    <w:rsid w:val="009251E3"/>
    <w:rsid w:val="009272E5"/>
    <w:rsid w:val="00931873"/>
    <w:rsid w:val="00940889"/>
    <w:rsid w:val="009420DC"/>
    <w:rsid w:val="009460D1"/>
    <w:rsid w:val="00947640"/>
    <w:rsid w:val="009505DD"/>
    <w:rsid w:val="0095733B"/>
    <w:rsid w:val="00962C9C"/>
    <w:rsid w:val="00962FE2"/>
    <w:rsid w:val="0097141A"/>
    <w:rsid w:val="00975852"/>
    <w:rsid w:val="009803EC"/>
    <w:rsid w:val="009812D2"/>
    <w:rsid w:val="0098358A"/>
    <w:rsid w:val="00983882"/>
    <w:rsid w:val="00985C26"/>
    <w:rsid w:val="00986701"/>
    <w:rsid w:val="0099004F"/>
    <w:rsid w:val="00996B0A"/>
    <w:rsid w:val="00996DC5"/>
    <w:rsid w:val="00997625"/>
    <w:rsid w:val="009A3F82"/>
    <w:rsid w:val="009A4C04"/>
    <w:rsid w:val="009A4DD9"/>
    <w:rsid w:val="009B001B"/>
    <w:rsid w:val="009B30B8"/>
    <w:rsid w:val="009B714F"/>
    <w:rsid w:val="009C08C6"/>
    <w:rsid w:val="009C1944"/>
    <w:rsid w:val="009C34DB"/>
    <w:rsid w:val="009C3C06"/>
    <w:rsid w:val="009C4AC9"/>
    <w:rsid w:val="009D2A68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2A92"/>
    <w:rsid w:val="00A46584"/>
    <w:rsid w:val="00A51849"/>
    <w:rsid w:val="00A51F7F"/>
    <w:rsid w:val="00A5304B"/>
    <w:rsid w:val="00A639B9"/>
    <w:rsid w:val="00A71CDD"/>
    <w:rsid w:val="00A726F4"/>
    <w:rsid w:val="00A736CC"/>
    <w:rsid w:val="00A73A58"/>
    <w:rsid w:val="00A7754C"/>
    <w:rsid w:val="00A80B3A"/>
    <w:rsid w:val="00A80DED"/>
    <w:rsid w:val="00A852B4"/>
    <w:rsid w:val="00A910F8"/>
    <w:rsid w:val="00A920B3"/>
    <w:rsid w:val="00A97321"/>
    <w:rsid w:val="00AA06D0"/>
    <w:rsid w:val="00AA0EF4"/>
    <w:rsid w:val="00AA35F7"/>
    <w:rsid w:val="00AA4745"/>
    <w:rsid w:val="00AA7657"/>
    <w:rsid w:val="00AB1361"/>
    <w:rsid w:val="00AB710E"/>
    <w:rsid w:val="00AC11BD"/>
    <w:rsid w:val="00AC1D25"/>
    <w:rsid w:val="00AC3224"/>
    <w:rsid w:val="00AC5316"/>
    <w:rsid w:val="00AC6861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BCF"/>
    <w:rsid w:val="00B150EC"/>
    <w:rsid w:val="00B25808"/>
    <w:rsid w:val="00B274C1"/>
    <w:rsid w:val="00B275F1"/>
    <w:rsid w:val="00B30B20"/>
    <w:rsid w:val="00B32579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70466"/>
    <w:rsid w:val="00B713F8"/>
    <w:rsid w:val="00B71B5D"/>
    <w:rsid w:val="00B72B5F"/>
    <w:rsid w:val="00B7306B"/>
    <w:rsid w:val="00B74BB9"/>
    <w:rsid w:val="00B756C5"/>
    <w:rsid w:val="00B76737"/>
    <w:rsid w:val="00B77BC8"/>
    <w:rsid w:val="00B77FCB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5B37"/>
    <w:rsid w:val="00BC0EF5"/>
    <w:rsid w:val="00BC5389"/>
    <w:rsid w:val="00BC53DD"/>
    <w:rsid w:val="00BC5DC9"/>
    <w:rsid w:val="00BC6DB1"/>
    <w:rsid w:val="00BD111F"/>
    <w:rsid w:val="00BD1773"/>
    <w:rsid w:val="00BD227F"/>
    <w:rsid w:val="00BD7D9B"/>
    <w:rsid w:val="00BE17D5"/>
    <w:rsid w:val="00BE5320"/>
    <w:rsid w:val="00BE5F4A"/>
    <w:rsid w:val="00BF0905"/>
    <w:rsid w:val="00BF1B82"/>
    <w:rsid w:val="00BF28C0"/>
    <w:rsid w:val="00C00D57"/>
    <w:rsid w:val="00C0163D"/>
    <w:rsid w:val="00C01BFE"/>
    <w:rsid w:val="00C05D6F"/>
    <w:rsid w:val="00C077C5"/>
    <w:rsid w:val="00C10BA0"/>
    <w:rsid w:val="00C12324"/>
    <w:rsid w:val="00C21553"/>
    <w:rsid w:val="00C22747"/>
    <w:rsid w:val="00C22EBA"/>
    <w:rsid w:val="00C2562F"/>
    <w:rsid w:val="00C25F7D"/>
    <w:rsid w:val="00C27539"/>
    <w:rsid w:val="00C30D33"/>
    <w:rsid w:val="00C32F27"/>
    <w:rsid w:val="00C33089"/>
    <w:rsid w:val="00C3316E"/>
    <w:rsid w:val="00C359D3"/>
    <w:rsid w:val="00C408F3"/>
    <w:rsid w:val="00C50CE0"/>
    <w:rsid w:val="00C516A1"/>
    <w:rsid w:val="00C54677"/>
    <w:rsid w:val="00C57791"/>
    <w:rsid w:val="00C57D05"/>
    <w:rsid w:val="00C62983"/>
    <w:rsid w:val="00C71000"/>
    <w:rsid w:val="00C74239"/>
    <w:rsid w:val="00C752E1"/>
    <w:rsid w:val="00C7554C"/>
    <w:rsid w:val="00C76379"/>
    <w:rsid w:val="00C774A9"/>
    <w:rsid w:val="00C80B24"/>
    <w:rsid w:val="00C84BBC"/>
    <w:rsid w:val="00C84D3F"/>
    <w:rsid w:val="00C860DC"/>
    <w:rsid w:val="00C8705A"/>
    <w:rsid w:val="00C87538"/>
    <w:rsid w:val="00C87DAF"/>
    <w:rsid w:val="00C94572"/>
    <w:rsid w:val="00CA06BF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4305"/>
    <w:rsid w:val="00CE5CC9"/>
    <w:rsid w:val="00CE6229"/>
    <w:rsid w:val="00CF0559"/>
    <w:rsid w:val="00CF1255"/>
    <w:rsid w:val="00CF3CA3"/>
    <w:rsid w:val="00CF3D88"/>
    <w:rsid w:val="00CF592F"/>
    <w:rsid w:val="00CF70A3"/>
    <w:rsid w:val="00D009FB"/>
    <w:rsid w:val="00D03466"/>
    <w:rsid w:val="00D0385D"/>
    <w:rsid w:val="00D03F21"/>
    <w:rsid w:val="00D0730D"/>
    <w:rsid w:val="00D076C0"/>
    <w:rsid w:val="00D117FF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47CB3"/>
    <w:rsid w:val="00D51555"/>
    <w:rsid w:val="00D5351D"/>
    <w:rsid w:val="00D53DB3"/>
    <w:rsid w:val="00D635B2"/>
    <w:rsid w:val="00D646D3"/>
    <w:rsid w:val="00D67672"/>
    <w:rsid w:val="00D67EC6"/>
    <w:rsid w:val="00D7194B"/>
    <w:rsid w:val="00D72685"/>
    <w:rsid w:val="00D747A6"/>
    <w:rsid w:val="00D75B88"/>
    <w:rsid w:val="00D86E24"/>
    <w:rsid w:val="00D8750A"/>
    <w:rsid w:val="00D877D6"/>
    <w:rsid w:val="00D87A14"/>
    <w:rsid w:val="00D9020B"/>
    <w:rsid w:val="00D941A4"/>
    <w:rsid w:val="00DA1F4D"/>
    <w:rsid w:val="00DB23B5"/>
    <w:rsid w:val="00DB45B0"/>
    <w:rsid w:val="00DB4C67"/>
    <w:rsid w:val="00DB6DA9"/>
    <w:rsid w:val="00DC2D38"/>
    <w:rsid w:val="00DC4053"/>
    <w:rsid w:val="00DC5C25"/>
    <w:rsid w:val="00DC66C7"/>
    <w:rsid w:val="00DD1CC9"/>
    <w:rsid w:val="00DD2000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6E92"/>
    <w:rsid w:val="00DF74AB"/>
    <w:rsid w:val="00E0051F"/>
    <w:rsid w:val="00E005B1"/>
    <w:rsid w:val="00E013AC"/>
    <w:rsid w:val="00E01D52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2EDD"/>
    <w:rsid w:val="00E44377"/>
    <w:rsid w:val="00E44E81"/>
    <w:rsid w:val="00E50951"/>
    <w:rsid w:val="00E60FD2"/>
    <w:rsid w:val="00E61D47"/>
    <w:rsid w:val="00E63C70"/>
    <w:rsid w:val="00E72E5A"/>
    <w:rsid w:val="00E74CCC"/>
    <w:rsid w:val="00E76D1A"/>
    <w:rsid w:val="00E8334D"/>
    <w:rsid w:val="00E8367A"/>
    <w:rsid w:val="00E86442"/>
    <w:rsid w:val="00E87704"/>
    <w:rsid w:val="00E9025F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5156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F15A5"/>
    <w:rsid w:val="00EF368B"/>
    <w:rsid w:val="00F00146"/>
    <w:rsid w:val="00F0172B"/>
    <w:rsid w:val="00F01D31"/>
    <w:rsid w:val="00F076ED"/>
    <w:rsid w:val="00F1390F"/>
    <w:rsid w:val="00F13C39"/>
    <w:rsid w:val="00F14849"/>
    <w:rsid w:val="00F165E0"/>
    <w:rsid w:val="00F20992"/>
    <w:rsid w:val="00F20F20"/>
    <w:rsid w:val="00F21635"/>
    <w:rsid w:val="00F21C85"/>
    <w:rsid w:val="00F30DD6"/>
    <w:rsid w:val="00F332D4"/>
    <w:rsid w:val="00F35F8B"/>
    <w:rsid w:val="00F37B5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7990"/>
    <w:rsid w:val="00F81C14"/>
    <w:rsid w:val="00F82AE1"/>
    <w:rsid w:val="00F83FBE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3292"/>
    <w:rsid w:val="00FB5EE9"/>
    <w:rsid w:val="00FB628B"/>
    <w:rsid w:val="00FC0655"/>
    <w:rsid w:val="00FC29E9"/>
    <w:rsid w:val="00FC387A"/>
    <w:rsid w:val="00FD1F38"/>
    <w:rsid w:val="00FD2D29"/>
    <w:rsid w:val="00FD59A2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7CB3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7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C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2017-11-17T05:45:00Z</cp:lastPrinted>
  <dcterms:created xsi:type="dcterms:W3CDTF">2017-11-01T06:19:00Z</dcterms:created>
  <dcterms:modified xsi:type="dcterms:W3CDTF">2017-11-17T05:47:00Z</dcterms:modified>
</cp:coreProperties>
</file>