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15 июля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rFonts w:ascii="Segoe UI" w:hAnsi="Segoe UI" w:cs="Segoe UI"/>
          <w:b/>
          <w:sz w:val="28"/>
          <w:szCs w:val="28"/>
        </w:rPr>
        <w:t>На прямой линии с кадастровыми инженерами Самарский Росреестр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с 12.00 до 13.00</w:t>
      </w:r>
      <w:r>
        <w:rPr>
          <w:rFonts w:ascii="Segoe UI" w:hAnsi="Segoe UI" w:cs="Segoe UI"/>
          <w:sz w:val="24"/>
          <w:szCs w:val="24"/>
        </w:rPr>
        <w:t xml:space="preserve">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кадастровых инженеров, связанные с подготовкой межевого плана, технического плана, акта обследования, а также поделится информацией о типичных ошибках, которые можно избежать при составлении указанных документов. Прямая линия проводится в рамках акции, посвященной Дню кадастрового инженера.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Для заявителя процедура оформления недвижимости должна проходить максимально просто и легко, а это возможно в том числе, если документы подготовлены кадастровым инженером на высоком профессиональном уровне. Качественно составленные документы позволяют провести кадастровый учет и регистрацию прав быстро, без приостановлений и отказов. В итоге заявитель получает услугу Росреестра в кратчайшие сроки. Полагаю, что кадастровый инженер должен быть заинтересован в результате своего труда, ведь на сайте Росреестра зафиксированы все его действия. И если подготовка документов будет заканчиваться приостановлением или отказом, это отразится в индивидуальной статистике кадастрового инженера и негативно повлияет на его рейтинг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(846) 33-22-555.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5" w:history="1"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7220-7E58-4D82-8913-5C0BF71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30</cp:revision>
  <cp:lastPrinted>2020-07-03T08:04:00Z</cp:lastPrinted>
  <dcterms:created xsi:type="dcterms:W3CDTF">2020-07-03T08:05:00Z</dcterms:created>
  <dcterms:modified xsi:type="dcterms:W3CDTF">2020-07-15T07:49:00Z</dcterms:modified>
</cp:coreProperties>
</file>