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888" w:rsidRDefault="00702537" w:rsidP="00702537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02537">
        <w:rPr>
          <w:rFonts w:ascii="Times New Roman" w:hAnsi="Times New Roman" w:cs="Times New Roman"/>
          <w:b/>
          <w:sz w:val="36"/>
          <w:szCs w:val="36"/>
          <w:u w:val="single"/>
        </w:rPr>
        <w:t>Ответственность за любые нарушения, связанные с организацией и проведением массовых собраний людей</w:t>
      </w:r>
    </w:p>
    <w:p w:rsidR="00702537" w:rsidRDefault="00702537" w:rsidP="0070253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02537" w:rsidRDefault="00702537" w:rsidP="007025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Ответственность за любые нарушения, связанные с организацией и проведением массовых собраний людей установлена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статьей 20.2 КоАП РФ.</w:t>
      </w:r>
    </w:p>
    <w:p w:rsidR="00BE1A1D" w:rsidRDefault="00BE1A1D" w:rsidP="007025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02537" w:rsidRPr="00702537">
        <w:rPr>
          <w:rFonts w:ascii="Times New Roman" w:hAnsi="Times New Roman" w:cs="Times New Roman"/>
          <w:b/>
          <w:sz w:val="28"/>
          <w:szCs w:val="28"/>
        </w:rPr>
        <w:t>В части статьи 20.2 КоАП РФ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закреплена ответственность для организаторов, которые не соблюдали порядок проведения мероприятия, предусмотренный законом, а также не выполняли обязанностей, которые должны выполнять организаторы митинга.</w:t>
      </w:r>
    </w:p>
    <w:p w:rsidR="00A54DC6" w:rsidRDefault="00BE1A1D" w:rsidP="007025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То, какой вид наказания понесет нарушитель, зависит от того, кем он является – простым гражданином, должностным, либо юридическим лицом. Если для граждан максимальный</w:t>
      </w:r>
      <w:r w:rsidR="00A54DC6">
        <w:rPr>
          <w:rFonts w:ascii="Times New Roman" w:hAnsi="Times New Roman" w:cs="Times New Roman"/>
          <w:sz w:val="28"/>
          <w:szCs w:val="28"/>
        </w:rPr>
        <w:t xml:space="preserve"> штраф – 20 тысяч рублей, то для юридических лиц его размер может доходить до 100 тысяч. Для граждан возможна замена штрафа обязательными работами (до 40 часов).</w:t>
      </w:r>
    </w:p>
    <w:p w:rsidR="00A54DC6" w:rsidRDefault="00A54DC6" w:rsidP="007025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Кроме того, граждане могут быть арестованы (максимальный срок ареста – 10 суток), или привлечены к обязательным работам (до 50 часов).</w:t>
      </w:r>
    </w:p>
    <w:p w:rsidR="00702537" w:rsidRDefault="00A54DC6" w:rsidP="007025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Ответственность по указанной статье КоАП РФ наступает с 16 лет.</w:t>
      </w:r>
      <w:r w:rsidR="00BE1A1D">
        <w:rPr>
          <w:rFonts w:ascii="Times New Roman" w:hAnsi="Times New Roman" w:cs="Times New Roman"/>
          <w:sz w:val="28"/>
          <w:szCs w:val="28"/>
        </w:rPr>
        <w:t xml:space="preserve"> </w:t>
      </w:r>
      <w:r w:rsidR="007025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2537" w:rsidRPr="007025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5EB3" w:rsidRDefault="00405EB3" w:rsidP="007025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Кроме того, к административной ответственности при участии несовершеннолетнего ребенка в несанкционированном публичном мероприятии будут привлечены и его законные представители (родители), а именно по </w:t>
      </w:r>
      <w:r>
        <w:rPr>
          <w:rFonts w:ascii="Times New Roman" w:hAnsi="Times New Roman" w:cs="Times New Roman"/>
          <w:b/>
          <w:sz w:val="28"/>
          <w:szCs w:val="28"/>
        </w:rPr>
        <w:t>ст. 5.35 КоАП РФ</w:t>
      </w:r>
      <w:r>
        <w:rPr>
          <w:rFonts w:ascii="Times New Roman" w:hAnsi="Times New Roman" w:cs="Times New Roman"/>
          <w:sz w:val="28"/>
          <w:szCs w:val="28"/>
        </w:rPr>
        <w:t>, то есть за неисполнение, ненадлежащее исполнение родителями или иными законными представителями обязанностей по содержанию, воспитанию несовершеннолетних, что в свою очередь влечет предупреждение или наложение административного штрафа.</w:t>
      </w:r>
    </w:p>
    <w:p w:rsidR="00405EB3" w:rsidRDefault="00405EB3" w:rsidP="007025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Указанные дела об административных правонарушениях рассматриваются Комиссиями по делам несовершеннолетних и защите их прав (далее – КНДР и ЗП).</w:t>
      </w:r>
    </w:p>
    <w:p w:rsidR="00405EB3" w:rsidRDefault="00405EB3" w:rsidP="007025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случае не достижения несовершеннолетним возраста, с которого наступает административная ответственность</w:t>
      </w:r>
      <w:r w:rsidR="00E60C49">
        <w:rPr>
          <w:rFonts w:ascii="Times New Roman" w:hAnsi="Times New Roman" w:cs="Times New Roman"/>
          <w:sz w:val="28"/>
          <w:szCs w:val="28"/>
        </w:rPr>
        <w:t>, либо освобождения его от предусмотренной законом ответственности, членами КНДР и ЗП принимается решение о проведении индивидуальной профилактической работы с несовершеннолетним и его родителями (законными представителями).</w:t>
      </w:r>
    </w:p>
    <w:p w:rsidR="00E60C49" w:rsidRDefault="00E60C49" w:rsidP="007025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Частью 5 статьи 20.2 КоАП РФ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предусмотрена ответственность за участие в митинге с нарушением установленного законом порядка. В частности, участники массового мероприятия не в праве находиться в состоянии опьянения, приносить оружие, алкоголь,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т. д. Если правила участия в массовом мероприятии </w:t>
      </w:r>
      <w:r>
        <w:rPr>
          <w:rFonts w:ascii="Times New Roman" w:hAnsi="Times New Roman" w:cs="Times New Roman"/>
          <w:sz w:val="28"/>
          <w:szCs w:val="28"/>
        </w:rPr>
        <w:lastRenderedPageBreak/>
        <w:t>нарушены, следует наложение штрафа до 20 тысяч рублей, либо назначение наказания в виде обязательных работ (до 40 часов).</w:t>
      </w:r>
    </w:p>
    <w:p w:rsidR="00C75D7B" w:rsidRDefault="000124BF" w:rsidP="007025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Кроме </w:t>
      </w:r>
      <w:bookmarkStart w:id="0" w:name="_GoBack"/>
      <w:bookmarkEnd w:id="0"/>
      <w:r w:rsidR="00E60C49">
        <w:rPr>
          <w:rFonts w:ascii="Times New Roman" w:hAnsi="Times New Roman" w:cs="Times New Roman"/>
          <w:sz w:val="28"/>
          <w:szCs w:val="28"/>
        </w:rPr>
        <w:t>того</w:t>
      </w:r>
      <w:proofErr w:type="gramEnd"/>
      <w:r w:rsidR="00E60C49">
        <w:rPr>
          <w:rFonts w:ascii="Times New Roman" w:hAnsi="Times New Roman" w:cs="Times New Roman"/>
          <w:sz w:val="28"/>
          <w:szCs w:val="28"/>
        </w:rPr>
        <w:t xml:space="preserve"> участники массовых мероприятий могут понести более суровую ответственность, если в результате нарушения правил проведения митинга имуществу или здоровью граждан будет причинен вред. В этом размер</w:t>
      </w:r>
      <w:r w:rsidR="00C75D7B">
        <w:rPr>
          <w:rFonts w:ascii="Times New Roman" w:hAnsi="Times New Roman" w:cs="Times New Roman"/>
          <w:sz w:val="28"/>
          <w:szCs w:val="28"/>
        </w:rPr>
        <w:t xml:space="preserve"> штрафа может достигать 300 тысяч рублей, а срок обязательных работ – 200 часов. Кроме того, участнику грозит арест на 15 суток.</w:t>
      </w:r>
    </w:p>
    <w:p w:rsidR="00C75D7B" w:rsidRDefault="00C75D7B" w:rsidP="007025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Законом предусмотрена уголовная ответственность для организаторов митинга.</w:t>
      </w:r>
    </w:p>
    <w:p w:rsidR="00E60C49" w:rsidRDefault="00C75D7B" w:rsidP="007025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соответствии со </w:t>
      </w:r>
      <w:r>
        <w:rPr>
          <w:rFonts w:ascii="Times New Roman" w:hAnsi="Times New Roman" w:cs="Times New Roman"/>
          <w:b/>
          <w:sz w:val="28"/>
          <w:szCs w:val="28"/>
        </w:rPr>
        <w:t>ст. 212.1 Уголовного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нарушение установленного </w:t>
      </w:r>
      <w:r w:rsidRPr="00C75D7B">
        <w:rPr>
          <w:rFonts w:ascii="Times New Roman" w:hAnsi="Times New Roman" w:cs="Times New Roman"/>
          <w:sz w:val="28"/>
          <w:szCs w:val="28"/>
          <w:u w:val="single"/>
        </w:rPr>
        <w:t>порядка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либо проведение собрания, митинга, демонстрации, шествия или пикетирования, если это деяние совершено неоднократно, наказывается штрафом в размере от шести тысяч до одного миллиона рублей или в размере заработной платы или иного дохода осужденного за период от двух до трех лет, либо обязательными работами на срок до четырехсот восьмидесяти часов</w:t>
      </w:r>
      <w:r w:rsidR="000124BF">
        <w:rPr>
          <w:rFonts w:ascii="Times New Roman" w:hAnsi="Times New Roman" w:cs="Times New Roman"/>
          <w:sz w:val="28"/>
          <w:szCs w:val="28"/>
        </w:rPr>
        <w:t>, либо исправительными работами на срок от одного года до двух лет, либо принудительными работами на срок до пяти лет, либо лишением свободы на тот же срок.</w:t>
      </w:r>
    </w:p>
    <w:p w:rsidR="000124BF" w:rsidRPr="00E60C49" w:rsidRDefault="000124BF" w:rsidP="007025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Ни по Российским законам, ни по международным нормам дети не должны втягиваться в политическую деятельность, поскольку являются несовершеннолетними, и не имеют четко сформулированной жизненной позиции.</w:t>
      </w:r>
    </w:p>
    <w:sectPr w:rsidR="000124BF" w:rsidRPr="00E60C49" w:rsidSect="0070253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224"/>
    <w:rsid w:val="000124BF"/>
    <w:rsid w:val="00405EB3"/>
    <w:rsid w:val="00491888"/>
    <w:rsid w:val="00702537"/>
    <w:rsid w:val="00980224"/>
    <w:rsid w:val="00A54DC6"/>
    <w:rsid w:val="00BE1A1D"/>
    <w:rsid w:val="00C75D7B"/>
    <w:rsid w:val="00E6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06EC0-849E-447B-A21C-A63B2005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2021-01-29T07:37:00Z</dcterms:created>
  <dcterms:modified xsi:type="dcterms:W3CDTF">2021-01-29T09:44:00Z</dcterms:modified>
</cp:coreProperties>
</file>