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0020spacing"/>
        <w:spacing w:before="0" w:beforeAutospacing="0" w:after="0" w:afterAutospacing="0" w:line="240" w:lineRule="atLeast"/>
        <w:rPr>
          <w:rStyle w:val="no0020spacingchar"/>
          <w:rFonts w:ascii="Segoe UI" w:hAnsi="Segoe UI" w:cs="Segoe UI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29</w:t>
      </w:r>
      <w:r>
        <w:rPr>
          <w:rFonts w:ascii="Segoe UI" w:hAnsi="Segoe UI" w:cs="Segoe UI"/>
          <w:b/>
          <w:sz w:val="24"/>
          <w:szCs w:val="24"/>
        </w:rPr>
        <w:t xml:space="preserve"> июня 2021</w:t>
      </w:r>
    </w:p>
    <w:p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>
      <w:pPr>
        <w:pStyle w:val="no0020spacing"/>
        <w:spacing w:before="0" w:beforeAutospacing="0" w:after="0" w:afterAutospacing="0" w:line="240" w:lineRule="atLeast"/>
        <w:jc w:val="center"/>
        <w:rPr>
          <w:rFonts w:ascii="Segoe UI" w:hAnsi="Segoe UI" w:cs="Segoe UI"/>
          <w:b/>
          <w:bCs/>
          <w:color w:val="000000"/>
        </w:rPr>
      </w:pPr>
      <w:r>
        <w:rPr>
          <w:rStyle w:val="no0020spacingchar"/>
          <w:rFonts w:ascii="Segoe UI" w:hAnsi="Segoe UI" w:cs="Segoe UI"/>
          <w:b/>
          <w:bCs/>
          <w:color w:val="000000"/>
        </w:rPr>
        <w:t>Росреестр разъяснил, как будет действовать закон о выявлении правообладателей ранее учтенных объектов недвижимости</w:t>
      </w:r>
    </w:p>
    <w:p>
      <w:pPr>
        <w:pStyle w:val="no0020spacing"/>
        <w:spacing w:before="0" w:beforeAutospacing="0" w:after="0" w:afterAutospacing="0" w:line="240" w:lineRule="atLeas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Style w:val="no0020spacingchar"/>
          <w:rFonts w:ascii="Segoe UI" w:hAnsi="Segoe UI" w:cs="Segoe UI"/>
          <w:color w:val="000000"/>
        </w:rPr>
        <w:t>29 июня 2021 г</w:t>
      </w:r>
      <w:r>
        <w:rPr>
          <w:rStyle w:val="no0020spacingchar"/>
          <w:rFonts w:ascii="Segoe UI" w:hAnsi="Segoe UI" w:cs="Segoe UI"/>
          <w:color w:val="000000"/>
        </w:rPr>
        <w:t xml:space="preserve">ода вступает в силу Федеральный закон от 30 декабря 2020 </w:t>
      </w:r>
      <w:r>
        <w:rPr>
          <w:rStyle w:val="no0020spacingchar"/>
          <w:rFonts w:ascii="Segoe UI" w:hAnsi="Segoe UI" w:cs="Segoe UI"/>
          <w:color w:val="000000"/>
        </w:rPr>
        <w:t>г</w:t>
      </w:r>
      <w:r>
        <w:rPr>
          <w:rStyle w:val="no0020spacingchar"/>
          <w:rFonts w:ascii="Segoe UI" w:hAnsi="Segoe UI" w:cs="Segoe UI"/>
          <w:color w:val="000000"/>
        </w:rPr>
        <w:t>ода</w:t>
      </w:r>
      <w:r>
        <w:rPr>
          <w:rStyle w:val="no0020spacingchar"/>
          <w:rFonts w:ascii="Segoe UI" w:hAnsi="Segoe UI" w:cs="Segoe UI"/>
          <w:color w:val="000000"/>
        </w:rPr>
        <w:t xml:space="preserve"> </w:t>
      </w:r>
      <w:r>
        <w:rPr>
          <w:rStyle w:val="no0020spacingchar"/>
          <w:rFonts w:ascii="Segoe UI" w:hAnsi="Segoe UI" w:cs="Segoe UI"/>
          <w:color w:val="000000"/>
        </w:rPr>
        <w:br/>
      </w:r>
      <w:r>
        <w:rPr>
          <w:rStyle w:val="no0020spacingchar"/>
          <w:rFonts w:ascii="Segoe UI" w:hAnsi="Segoe UI" w:cs="Segoe UI"/>
          <w:color w:val="000000"/>
        </w:rPr>
        <w:t>№</w:t>
      </w:r>
      <w:r>
        <w:rPr>
          <w:rStyle w:val="no0020spacingchar"/>
          <w:rFonts w:ascii="Segoe UI" w:hAnsi="Segoe UI" w:cs="Segoe UI"/>
          <w:color w:val="000000"/>
        </w:rPr>
        <w:t>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Процедура реализации закона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Реализацией закона займутся </w:t>
      </w:r>
      <w:r>
        <w:rPr>
          <w:rFonts w:ascii="Segoe UI" w:hAnsi="Segoe UI" w:cs="Segoe UI"/>
          <w:b/>
          <w:bCs/>
          <w:color w:val="000000"/>
        </w:rPr>
        <w:t>органы государственной власти и органы местного самоуправления</w:t>
      </w:r>
      <w:r>
        <w:rPr>
          <w:rFonts w:ascii="Segoe UI" w:hAnsi="Segoe UI" w:cs="Segoe UI"/>
          <w:color w:val="000000"/>
        </w:rPr>
        <w:t>. Никаких действий со стороны правообладателей ранее учтенных объектов недвижимости не потребуется.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Муниципалитеты </w:t>
      </w:r>
      <w:r>
        <w:rPr>
          <w:rStyle w:val="normalchar"/>
          <w:rFonts w:ascii="Segoe UI" w:hAnsi="Segoe UI" w:cs="Segoe UI"/>
          <w:b/>
          <w:bCs/>
          <w:color w:val="000000"/>
        </w:rPr>
        <w:t>проведут всю необходимую работу</w:t>
      </w:r>
      <w:r>
        <w:rPr>
          <w:rFonts w:ascii="Segoe UI" w:hAnsi="Segoe UI" w:cs="Segoe UI"/>
          <w:color w:val="000000"/>
        </w:rPr>
        <w:t xml:space="preserve"> - самостоятельно проанализируют сведения в своих архивах, запросят информацию в налоговых органах, ПФР России, органах внутренних дел, органах записи актов гражданского состояния, у нотариусов. В случае выявления собственников ранее учтенных объектов муниципалитеты проинформируют их об этом по электронной почте и самостоятельно направят в Росреестр заявления о внесении в ЕГРН соответствующих сведений.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Также закон предполагает </w:t>
      </w:r>
      <w:r>
        <w:rPr>
          <w:rFonts w:ascii="Segoe UI" w:hAnsi="Segoe UI" w:cs="Segoe UI"/>
          <w:b/>
          <w:bCs/>
          <w:color w:val="000000"/>
        </w:rPr>
        <w:t>возможность снятия с кадастрового учета прекративших существование зданий и сооружений</w:t>
      </w:r>
      <w:r>
        <w:rPr>
          <w:rFonts w:ascii="Segoe UI" w:hAnsi="Segoe UI" w:cs="Segoe UI"/>
          <w:color w:val="000000"/>
        </w:rPr>
        <w:t>. Это будет осуществляться на основании подготовленного уполномоченным органом акта осмотра такого объекта без привлечения кадастрового инженера.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Style w:val="normalchar"/>
          <w:rFonts w:ascii="Segoe UI" w:hAnsi="Segoe UI" w:cs="Segoe UI"/>
          <w:b/>
          <w:bCs/>
          <w:color w:val="000000"/>
        </w:rPr>
      </w:pPr>
      <w:r>
        <w:rPr>
          <w:rStyle w:val="normalchar"/>
          <w:rFonts w:ascii="Segoe UI" w:hAnsi="Segoe UI" w:cs="Segoe UI"/>
          <w:b/>
          <w:bCs/>
          <w:color w:val="000000"/>
        </w:rPr>
        <w:t>Информация для правообладателей ранее учтенных объектов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</w:t>
      </w:r>
      <w:r>
        <w:rPr>
          <w:rStyle w:val="normalchar"/>
          <w:rFonts w:ascii="Segoe UI" w:hAnsi="Segoe UI" w:cs="Segoe UI"/>
          <w:b/>
          <w:bCs/>
          <w:color w:val="000000"/>
        </w:rPr>
        <w:t>регистрация ранее возникших прав не является обязательной</w:t>
      </w:r>
      <w:r>
        <w:rPr>
          <w:rStyle w:val="normalchar"/>
          <w:rFonts w:ascii="Segoe UI" w:hAnsi="Segoe UI" w:cs="Segoe UI"/>
          <w:color w:val="000000"/>
        </w:rPr>
        <w:t xml:space="preserve"> и осуществляется по желанию их обладателей.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Наоборот, </w:t>
      </w:r>
      <w:r>
        <w:rPr>
          <w:rStyle w:val="normalchar"/>
          <w:rFonts w:ascii="Segoe UI" w:hAnsi="Segoe UI" w:cs="Segoe UI"/>
          <w:b/>
          <w:bCs/>
          <w:color w:val="000000"/>
        </w:rPr>
        <w:t xml:space="preserve">наличие таких сведений в ЕГРН обеспечит гражданам защиту их прав и имущественных интересов, убережет от мошеннических действий с </w:t>
      </w:r>
      <w:r>
        <w:rPr>
          <w:rStyle w:val="normalchar"/>
          <w:rFonts w:ascii="Segoe UI" w:hAnsi="Segoe UI" w:cs="Segoe UI"/>
          <w:b/>
          <w:bCs/>
          <w:color w:val="000000"/>
        </w:rPr>
        <w:lastRenderedPageBreak/>
        <w:t>их имуществом, позволит внести в ЕГРН контактные данные правообладателей</w:t>
      </w:r>
      <w:r>
        <w:rPr>
          <w:rStyle w:val="normalchar"/>
          <w:rFonts w:ascii="Segoe UI" w:hAnsi="Segoe UI" w:cs="Segoe UI"/>
          <w:color w:val="000000"/>
        </w:rPr>
        <w:t xml:space="preserve"> (адресов электронной почты,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При этом </w:t>
      </w:r>
      <w:r>
        <w:rPr>
          <w:rStyle w:val="normalchar"/>
          <w:rFonts w:ascii="Segoe UI" w:hAnsi="Segoe UI" w:cs="Segoe UI"/>
          <w:b/>
          <w:bCs/>
          <w:color w:val="000000"/>
        </w:rPr>
        <w:t>правообладатель ранее учтенного объекта по желанию может сам обратиться в Росреестр с заявлением о государственной регистрации ранее возникшего права</w:t>
      </w:r>
      <w:r>
        <w:rPr>
          <w:rStyle w:val="normalchar"/>
          <w:rFonts w:ascii="Segoe UI" w:hAnsi="Segoe UI" w:cs="Segoe UI"/>
          <w:color w:val="000000"/>
        </w:rPr>
        <w:t>. В этом случае ему нужно прийти в МФЦ с паспортом и правоустанавливающим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</w:t>
      </w:r>
      <w:r>
        <w:rPr>
          <w:rStyle w:val="normalchar"/>
          <w:rFonts w:ascii="Segoe UI" w:hAnsi="Segoe UI" w:cs="Segoe UI"/>
          <w:color w:val="000000"/>
        </w:rPr>
        <w:t xml:space="preserve"> января</w:t>
      </w:r>
      <w:r>
        <w:rPr>
          <w:rStyle w:val="normalchar"/>
          <w:rFonts w:ascii="Segoe UI" w:hAnsi="Segoe UI" w:cs="Segoe UI"/>
          <w:color w:val="000000"/>
        </w:rPr>
        <w:t xml:space="preserve">1998 </w:t>
      </w:r>
      <w:r>
        <w:rPr>
          <w:rStyle w:val="normalchar"/>
          <w:rFonts w:ascii="Segoe UI" w:hAnsi="Segoe UI" w:cs="Segoe UI"/>
          <w:color w:val="000000"/>
        </w:rPr>
        <w:t xml:space="preserve">года, </w:t>
      </w:r>
      <w:r>
        <w:rPr>
          <w:rStyle w:val="normalchar"/>
          <w:rFonts w:ascii="Segoe UI" w:hAnsi="Segoe UI" w:cs="Segoe UI"/>
          <w:color w:val="000000"/>
        </w:rPr>
        <w:t>не взимается.</w:t>
      </w:r>
    </w:p>
    <w:p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b/>
          <w:color w:val="000000"/>
        </w:rPr>
      </w:pPr>
      <w:proofErr w:type="spellStart"/>
      <w:r>
        <w:rPr>
          <w:rStyle w:val="normalchar"/>
          <w:rFonts w:ascii="Segoe UI" w:hAnsi="Segoe UI" w:cs="Segoe UI"/>
          <w:b/>
          <w:color w:val="000000"/>
        </w:rPr>
        <w:t>Справочно</w:t>
      </w:r>
      <w:proofErr w:type="spellEnd"/>
      <w:r>
        <w:rPr>
          <w:rStyle w:val="normalchar"/>
          <w:rFonts w:ascii="Segoe UI" w:hAnsi="Segoe UI" w:cs="Segoe UI"/>
          <w:b/>
          <w:color w:val="000000"/>
        </w:rPr>
        <w:t>:</w:t>
      </w:r>
    </w:p>
    <w:p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Style w:val="no0020spacingchar"/>
          <w:rFonts w:ascii="Segoe UI" w:hAnsi="Segoe UI" w:cs="Segoe UI"/>
          <w:i/>
          <w:iCs/>
          <w:color w:val="000000"/>
        </w:rPr>
      </w:pPr>
      <w:r>
        <w:rPr>
          <w:rStyle w:val="no0020spacingchar"/>
          <w:rFonts w:ascii="Segoe UI" w:hAnsi="Segoe UI" w:cs="Segoe UI"/>
          <w:i/>
          <w:iCs/>
          <w:color w:val="000000"/>
        </w:rPr>
        <w:t>Ранее учтенными объектами недвижимости считаются в том числе те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объекты</w:t>
      </w:r>
      <w:r>
        <w:rPr>
          <w:rStyle w:val="no0020spacingchar"/>
          <w:rFonts w:ascii="Segoe UI" w:hAnsi="Segoe UI" w:cs="Segoe UI"/>
          <w:i/>
          <w:iCs/>
          <w:color w:val="000000"/>
        </w:rPr>
        <w:t>, права на которые возникли до вступления в силу Федера</w:t>
      </w:r>
      <w:r>
        <w:rPr>
          <w:rStyle w:val="no0020spacingchar"/>
          <w:rFonts w:ascii="Segoe UI" w:hAnsi="Segoe UI" w:cs="Segoe UI"/>
          <w:i/>
          <w:iCs/>
          <w:color w:val="000000"/>
        </w:rPr>
        <w:t>льного закона от 21 июля 1997 года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Причиной отсутствия в Едином государственном реестре недвижимости актуальных сведений о правообладателях объектов недвижимости является отсутствие в правоустанавливающих (</w:t>
      </w:r>
      <w:proofErr w:type="spellStart"/>
      <w:r>
        <w:rPr>
          <w:rStyle w:val="no0020spacingchar"/>
          <w:rFonts w:ascii="Segoe UI" w:hAnsi="Segoe UI" w:cs="Segoe UI"/>
          <w:i/>
          <w:iCs/>
          <w:color w:val="000000"/>
        </w:rPr>
        <w:t>правоудостоверяющих</w:t>
      </w:r>
      <w:proofErr w:type="spellEnd"/>
      <w:r>
        <w:rPr>
          <w:rStyle w:val="no0020spacingchar"/>
          <w:rFonts w:ascii="Segoe UI" w:hAnsi="Segoe UI" w:cs="Segoe UI"/>
          <w:i/>
          <w:iCs/>
          <w:color w:val="000000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  <w:bookmarkStart w:id="0" w:name="_GoBack"/>
      <w:bookmarkEnd w:id="0"/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>
      <w:pPr>
        <w:rPr>
          <w:rFonts w:ascii="Segoe UI" w:hAnsi="Segoe UI" w:cs="Segoe UI"/>
          <w:sz w:val="24"/>
          <w:szCs w:val="24"/>
        </w:rPr>
      </w:pPr>
    </w:p>
    <w:sectPr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488A-FF73-4BB6-AFD6-4E19265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basedOn w:val="DefaultParagraphFont"/>
  </w:style>
  <w:style w:type="paragraph" w:customStyle="1" w:styleId="no0020spacing">
    <w:name w:val="no_0020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DefaultParagraphFont"/>
  </w:style>
  <w:style w:type="paragraph" w:customStyle="1" w:styleId="normal00200028web0029">
    <w:name w:val="normal_0020_0028web_002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</cp:revision>
  <cp:lastPrinted>2021-06-29T05:32:00Z</cp:lastPrinted>
  <dcterms:created xsi:type="dcterms:W3CDTF">2021-06-29T05:26:00Z</dcterms:created>
  <dcterms:modified xsi:type="dcterms:W3CDTF">2021-06-29T05:50:00Z</dcterms:modified>
</cp:coreProperties>
</file>