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533400</wp:posOffset>
            </wp:positionH>
            <wp:positionV relativeFrom="paragraph">
              <wp:posOffset>0</wp:posOffset>
            </wp:positionV>
            <wp:extent cx="2015490" cy="139001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3900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Весной  2022 года в Самарской области стартует Всероссийский Эко-марафон ПЕРЕРАБОТКА «Сдай макулатуру – спаси дерево», который проводится при поддержке краудфандинг проекта «Подари Дерево»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www.подари-дерево.рф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Акция проходит в виде соревнований между районами и городами Самарской области. Победители акции будут награждены премиями, благодарностями и ценными призами. Основная задача акции - привлечь внимание людей к ресурсосбережению, заставить задуматься над расточительностью использования природных ресурсов, а также внести вклад в развитие вторичной переработки отходов.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Все участники акции будут награждены благодарностями, а самые результативные - денежными премиями. Денежные премии в размере от 1руб. за 1кг выплачиваются, если одна или несколько организаций соберут в одной точке сбора макулатуру весом более 1 000кг.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случае, если общий результат региона будет более 100 тонн (что вполне достижимо), финалисты получат ценные призы (на выбор):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место: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Аллея из хвойных пород деревьев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или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Телескоп – для знакомства со звёздным небом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место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Аллея из лиственных пород деревьев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или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Уличный спортивный комплекс (турник, брусья, вертикальная лестница)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место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Аллея из плодовых деревьев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или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Цифровой микроскоп – для изучения окружающего мира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Оргкомитет акции: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+7-977-340-42-41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е-mail акции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163@sdai-bumagu.com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Как подготовиться к сдаче макулатуры?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Вторичной переработке подлежат: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глянцевые журналы, газеты, офисная бумага, тетради, крафт бумага, бумажная упаковка, книги, не представляющие литературной ценности и т.п.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Гофрокартон в связи с его малой удельной плотностью принимается хорошо развернутый и компактно свернутый в объеме не более 1 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(Если не соблюсти эти требования, то переработка гофрокартона не экологична, малый вес при большом объёме, в процессе транспортировки не перекрывает вреда от выхлопов автомобиля.)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Можно сдавать архивы администраций и организаций – мы гарантируем конфиденциальную утилизацию!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Уважаемые участники!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Для рационального проведения акции взвешивается только вес машины на выгрузке. Взвешивание машины осуществляется на автомобильных весах, которые проходят ежегодную поверку Ростехнадзором.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По этим данным определяется вес отдельно взятого района или муниципалитета. При желании учреждение может выполнить предварительное взвешивание макулатуры самостоятельно. И уведомить об этом организаторов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Макулатуру хорошо перевязать в плотные кипы или плотно и компактно сложить в коробки. Перед этим удалить пластиковые элементы, извлечь из файлов, металлические пружины отделить от старых календарей, тетрадей. Гофрокартон хорошо развернуть и компактно свернуть, либо спрессовать. Объем гофрокартона не должен превышать более 1 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Мы приглашаем к участию все учебные заведения, общественные организации, предприятия, компании, и другие учреждения всех населенных пунктов Самарской области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Для этого нужно собрать ненужную макулатуру (необходимо собрать более 300 кг макулатуры в одном месте - это 6 стопок бумаги А4 высотой 120 см или около 850 книг, не имеющих литературной ценности), далее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оставить заявку на официальном сайте акции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8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Сдай-Бумагу.рф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или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8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www.Sdai-Bumagu.com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Отдельные граждане, желающие принять участие в акции, но не имеющие возможность собрать более 300 кг, могут обратиться по месту работы или в ближайшее учебное заведение, учреждение с предложением принять участие в акции «Сдай макулатуру – спаси дерево!»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Оргкомитет акции: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+7-977-340-42-41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е-mail акции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163@sdai-bumagu.com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 результатам акции будет составлен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Зеленый рейтинг муниципалитетов.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Заявки на вывоз макулатуры необходимо оставлять заранее на официальном сайте акции</w:t>
        <w:br w:type="textWrapping"/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8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www.сдай-бумагу.рф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вывоз собранной макулатуры будет осуществляться транспортом компании переработчика согласно расписанию акции.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Акция "Сдай макулатуру - спаси дерево!" проходит 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раза год (раз в полугодие) на регулярной основе.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Практикуйте в быту культуру отдельного сбора бумаги, таким образом, каждый может внести вклад в сохранение лесов и уменьшение объема мусора на полигонах.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66" w:top="766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91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63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5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7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9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51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3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5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7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Arial Unicode MS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color w:val="000000"/>
      <w:w w:val="100"/>
      <w:position w:val="-1"/>
      <w:sz w:val="16"/>
      <w:szCs w:val="16"/>
      <w:u w:val="none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0"/>
    <w:rPr>
      <w:color w:val="605e5c"/>
      <w:w w:val="100"/>
      <w:position w:val="-1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0"/>
    <w:rPr>
      <w:color w:val="80000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Символсноски">
    <w:name w:val="Символ сноски"/>
    <w:next w:val="Символсноски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Символыконцевойсноски">
    <w:name w:val="Символы концевой сноски"/>
    <w:next w:val="Символыконцевойсноски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аголовок1">
    <w:name w:val="Заголовок1"/>
    <w:basedOn w:val="Обычный"/>
    <w:next w:val="Основнойтекст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Arial Unicode MS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Arial Unicode MS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Arial Unicode MS" w:hAnsi="Calibri"/>
      <w:i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Arial Unicode MS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Колонтитулы">
    <w:name w:val="Колонтитулы"/>
    <w:next w:val="Колонтитулы"/>
    <w:autoRedefine w:val="0"/>
    <w:hidden w:val="0"/>
    <w:qFormat w:val="0"/>
    <w:pPr>
      <w:tabs>
        <w:tab w:val="right" w:leader="none" w:pos="902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Arial Unicode MS" w:eastAsia="Arial Unicode MS" w:hAnsi="Helvetic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Normal(Web)">
    <w:name w:val="Normal (Web)"/>
    <w:basedOn w:val="Обычный"/>
    <w:next w:val="Normal(Web)"/>
    <w:autoRedefine w:val="0"/>
    <w:hidden w:val="0"/>
    <w:qFormat w:val="0"/>
    <w:pPr>
      <w:numPr>
        <w:ilvl w:val="0"/>
        <w:numId w:val="0"/>
      </w:numPr>
      <w:pBdr>
        <w:top w:space="0" w:sz="0" w:val="none"/>
        <w:left w:space="0" w:sz="0" w:val="none"/>
        <w:bottom w:space="0" w:sz="0" w:val="none"/>
        <w:right w:space="0" w:sz="0" w:val="none"/>
      </w:pBdr>
      <w:suppressAutoHyphens w:val="0"/>
      <w:spacing w:after="100" w:before="10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BalloonText">
    <w:name w:val="Balloon Text"/>
    <w:basedOn w:val="Обычный"/>
    <w:next w:val="BalloonText"/>
    <w:autoRedefine w:val="0"/>
    <w:hidden w:val="0"/>
    <w:qFormat w:val="0"/>
    <w:pPr>
      <w:numPr>
        <w:ilvl w:val="0"/>
        <w:numId w:val="0"/>
      </w:numPr>
      <w:suppressAutoHyphens w:val="0"/>
      <w:spacing w:after="0" w:before="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ahoma" w:cs="Tahoma" w:eastAsia="Arial Unicode MS" w:hAnsi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ru-RU"/>
    </w:rPr>
  </w:style>
  <w:style w:type="paragraph" w:styleId="ListParagraph">
    <w:name w:val="List Paragraph"/>
    <w:basedOn w:val="Обычный"/>
    <w:next w:val="ListParagraph"/>
    <w:autoRedefine w:val="0"/>
    <w:hidden w:val="0"/>
    <w:qFormat w:val="0"/>
    <w:pPr>
      <w:numPr>
        <w:ilvl w:val="0"/>
        <w:numId w:val="0"/>
      </w:numPr>
      <w:suppressAutoHyphens w:val="0"/>
      <w:spacing w:after="20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Arial Unicode MS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suppressLineNumbers w:val="1"/>
      <w:tabs>
        <w:tab w:val="center" w:leader="none" w:pos="4819"/>
        <w:tab w:val="right" w:leader="none" w:pos="9638"/>
      </w:tabs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Arial Unicode MS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suppressLineNumbers w:val="1"/>
      <w:tabs>
        <w:tab w:val="center" w:leader="none" w:pos="4819"/>
        <w:tab w:val="right" w:leader="none" w:pos="9638"/>
      </w:tabs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Arial Unicode MS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Times New Roman" w:eastAsia="Arial Unicode MS" w:hAnsi="Segoe UI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bidi="ar-SA" w:eastAsia="ar-SA" w:val="und"/>
    </w:rPr>
  </w:style>
  <w:style w:type="character" w:styleId="ЗнакЗнак">
    <w:name w:val="Знак Знак"/>
    <w:next w:val="ЗнакЗнак"/>
    <w:autoRedefine w:val="0"/>
    <w:hidden w:val="0"/>
    <w:qFormat w:val="0"/>
    <w:rPr>
      <w:rFonts w:ascii="Segoe UI" w:cs="Segoe UI" w:eastAsia="Arial Unicode MS" w:hAnsi="Segoe UI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sdai-bumagu.com" TargetMode="External"/><Relationship Id="rId10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2" Type="http://schemas.openxmlformats.org/officeDocument/2006/relationships/hyperlink" Target="mailto:163@sdai-bumagu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163@sdai-bumagu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1xtIlp9vG9WSI5E0Sw8pV/G4oA==">AMUW2mXFvUW2/5/SJzAvRLoHnIS//gdp6C4dQ1LRzNP/iGVWSEM+3MCWzkp7+Ian3Z2Wn1y9Vh4ukAtP/8/G0l5/DS685ea3DYOqei4F/TXLmtn2gC1p9og=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2022-01-21T08:27:00Z</dcterms:created>
  <dc:creator>Дарина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AppVersion">
    <vt:lpstr>12.0000</vt:lpstr>
  </property>
  <property fmtid="{D5CDD505-2E9C-101B-9397-08002B2CF9AE}" pid="4" name="Company">
    <vt:lpstr>SPecialiST RePack</vt:lpstr>
  </property>
  <property fmtid="{D5CDD505-2E9C-101B-9397-08002B2CF9AE}" pid="5" name="DocSecurity">
    <vt:r8>0.0</vt:r8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