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2"/>
        <w:gridCol w:w="4706"/>
      </w:tblGrid>
      <w:tr w:rsidR="00D54EF1" w:rsidTr="00D54EF1">
        <w:tc>
          <w:tcPr>
            <w:tcW w:w="5112" w:type="dxa"/>
          </w:tcPr>
          <w:p w:rsidR="00D54EF1" w:rsidRDefault="00B23298" w:rsidP="009E5623">
            <w:pPr>
              <w:pStyle w:val="FR3"/>
              <w:spacing w:line="259" w:lineRule="auto"/>
              <w:ind w:left="36" w:right="662" w:hanging="34"/>
              <w:jc w:val="center"/>
              <w:rPr>
                <w:rFonts w:ascii="Times New Roman" w:hAnsi="Times New Roman"/>
                <w:color w:val="800000"/>
                <w:sz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1153762</wp:posOffset>
                  </wp:positionH>
                  <wp:positionV relativeFrom="paragraph">
                    <wp:posOffset>153959</wp:posOffset>
                  </wp:positionV>
                  <wp:extent cx="714375" cy="742950"/>
                  <wp:effectExtent l="0" t="0" r="0" b="0"/>
                  <wp:wrapNone/>
                  <wp:docPr id="4" name="Рисунок 4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4EF1" w:rsidRDefault="00D54EF1" w:rsidP="00D54EF1">
            <w:pPr>
              <w:pStyle w:val="FR3"/>
              <w:spacing w:line="259" w:lineRule="auto"/>
              <w:ind w:left="36" w:right="662" w:firstLine="672"/>
              <w:jc w:val="center"/>
              <w:rPr>
                <w:rFonts w:ascii="Times New Roman" w:hAnsi="Times New Roman"/>
                <w:color w:val="800000"/>
                <w:sz w:val="20"/>
              </w:rPr>
            </w:pPr>
          </w:p>
          <w:p w:rsidR="00D54EF1" w:rsidRDefault="00D54EF1" w:rsidP="00D54EF1">
            <w:pPr>
              <w:pStyle w:val="FR3"/>
              <w:spacing w:line="259" w:lineRule="auto"/>
              <w:ind w:left="36" w:right="662" w:firstLine="672"/>
              <w:jc w:val="center"/>
              <w:rPr>
                <w:rFonts w:ascii="Times New Roman" w:hAnsi="Times New Roman"/>
                <w:color w:val="800000"/>
                <w:sz w:val="20"/>
              </w:rPr>
            </w:pPr>
          </w:p>
          <w:p w:rsidR="00D54EF1" w:rsidRPr="00EA2F32" w:rsidRDefault="00D54EF1" w:rsidP="00D54EF1">
            <w:pPr>
              <w:pStyle w:val="FR3"/>
              <w:spacing w:line="259" w:lineRule="auto"/>
              <w:ind w:left="36" w:right="662" w:hanging="36"/>
              <w:jc w:val="center"/>
              <w:rPr>
                <w:rFonts w:ascii="Times New Roman" w:hAnsi="Times New Roman"/>
                <w:color w:val="800000"/>
                <w:sz w:val="20"/>
              </w:rPr>
            </w:pPr>
          </w:p>
          <w:p w:rsidR="00D54EF1" w:rsidRDefault="00D54EF1" w:rsidP="00D54EF1">
            <w:pPr>
              <w:pStyle w:val="FR4"/>
              <w:spacing w:before="0"/>
              <w:ind w:right="662"/>
              <w:jc w:val="center"/>
              <w:rPr>
                <w:b/>
                <w:spacing w:val="-20"/>
                <w:kern w:val="28"/>
                <w:sz w:val="28"/>
                <w:szCs w:val="28"/>
              </w:rPr>
            </w:pPr>
          </w:p>
          <w:p w:rsidR="00D54EF1" w:rsidRPr="00737A7E" w:rsidRDefault="00D54EF1" w:rsidP="00D54EF1">
            <w:pPr>
              <w:pStyle w:val="FR4"/>
              <w:spacing w:before="0"/>
              <w:ind w:right="662"/>
              <w:jc w:val="center"/>
              <w:rPr>
                <w:b/>
                <w:spacing w:val="-20"/>
                <w:kern w:val="28"/>
                <w:sz w:val="16"/>
                <w:szCs w:val="16"/>
              </w:rPr>
            </w:pPr>
          </w:p>
          <w:p w:rsidR="00D54EF1" w:rsidRPr="008B509C" w:rsidRDefault="00D54EF1" w:rsidP="00D54EF1">
            <w:pPr>
              <w:pStyle w:val="FR4"/>
              <w:spacing w:before="0"/>
              <w:ind w:right="662"/>
              <w:jc w:val="center"/>
              <w:rPr>
                <w:rFonts w:ascii="Times New Roman" w:hAnsi="Times New Roman"/>
                <w:b/>
                <w:spacing w:val="-20"/>
                <w:kern w:val="28"/>
                <w:sz w:val="6"/>
                <w:szCs w:val="6"/>
              </w:rPr>
            </w:pPr>
          </w:p>
          <w:p w:rsidR="00D54EF1" w:rsidRDefault="00D54EF1" w:rsidP="009E5623">
            <w:pPr>
              <w:pStyle w:val="FR4"/>
              <w:spacing w:before="0"/>
              <w:ind w:left="-36" w:right="72" w:firstLine="36"/>
              <w:jc w:val="center"/>
              <w:rPr>
                <w:rFonts w:ascii="Times New Roman" w:hAnsi="Times New Roman"/>
                <w:b/>
                <w:spacing w:val="-20"/>
                <w:kern w:val="28"/>
                <w:sz w:val="28"/>
                <w:szCs w:val="28"/>
              </w:rPr>
            </w:pPr>
            <w:r w:rsidRPr="00B57033">
              <w:rPr>
                <w:rFonts w:ascii="Times New Roman" w:hAnsi="Times New Roman"/>
                <w:b/>
                <w:spacing w:val="-20"/>
                <w:kern w:val="28"/>
                <w:sz w:val="28"/>
                <w:szCs w:val="28"/>
              </w:rPr>
              <w:t>МИНИСТЕРСТВО</w:t>
            </w:r>
          </w:p>
          <w:p w:rsidR="00D54EF1" w:rsidRPr="00B57033" w:rsidRDefault="00D54EF1" w:rsidP="009E5623">
            <w:pPr>
              <w:pStyle w:val="FR4"/>
              <w:spacing w:before="0"/>
              <w:ind w:left="-36" w:right="72" w:firstLine="36"/>
              <w:jc w:val="center"/>
              <w:rPr>
                <w:rFonts w:ascii="Times New Roman" w:hAnsi="Times New Roman"/>
                <w:b/>
                <w:spacing w:val="-20"/>
                <w:kern w:val="28"/>
                <w:sz w:val="28"/>
                <w:szCs w:val="28"/>
              </w:rPr>
            </w:pPr>
            <w:r w:rsidRPr="00B57033">
              <w:rPr>
                <w:rFonts w:ascii="Times New Roman" w:hAnsi="Times New Roman"/>
                <w:b/>
                <w:spacing w:val="-20"/>
                <w:kern w:val="28"/>
                <w:sz w:val="28"/>
                <w:szCs w:val="28"/>
              </w:rPr>
              <w:t>ЭНЕРГЕТИКИ И</w:t>
            </w:r>
            <w:r w:rsidR="00FF47D5">
              <w:rPr>
                <w:rFonts w:ascii="Times New Roman" w:hAnsi="Times New Roman"/>
                <w:b/>
                <w:spacing w:val="-20"/>
                <w:kern w:val="28"/>
                <w:sz w:val="28"/>
                <w:szCs w:val="28"/>
              </w:rPr>
              <w:t xml:space="preserve"> </w:t>
            </w:r>
            <w:r w:rsidRPr="00B57033">
              <w:rPr>
                <w:rFonts w:ascii="Times New Roman" w:hAnsi="Times New Roman"/>
                <w:b/>
                <w:spacing w:val="-20"/>
                <w:kern w:val="28"/>
                <w:sz w:val="28"/>
                <w:szCs w:val="28"/>
              </w:rPr>
              <w:t>ЖИЛИЩНО-КОММУНАЛЬНОГО ХОЗЯЙСТВА</w:t>
            </w:r>
            <w:r w:rsidR="00FF47D5">
              <w:rPr>
                <w:rFonts w:ascii="Times New Roman" w:hAnsi="Times New Roman"/>
                <w:b/>
                <w:spacing w:val="-20"/>
                <w:kern w:val="28"/>
                <w:sz w:val="28"/>
                <w:szCs w:val="28"/>
              </w:rPr>
              <w:t xml:space="preserve"> </w:t>
            </w:r>
            <w:r w:rsidRPr="00B57033">
              <w:rPr>
                <w:rFonts w:ascii="Times New Roman" w:hAnsi="Times New Roman"/>
                <w:b/>
                <w:spacing w:val="-20"/>
                <w:kern w:val="28"/>
                <w:sz w:val="28"/>
                <w:szCs w:val="28"/>
              </w:rPr>
              <w:t>САМАРСКОЙ ОБЛАСТИ</w:t>
            </w:r>
          </w:p>
          <w:p w:rsidR="00D54EF1" w:rsidRPr="00737A7E" w:rsidRDefault="00D54EF1" w:rsidP="009E5623">
            <w:pPr>
              <w:pStyle w:val="FR4"/>
              <w:spacing w:before="0" w:line="360" w:lineRule="auto"/>
              <w:ind w:left="-36" w:right="72" w:firstLine="36"/>
              <w:jc w:val="center"/>
              <w:rPr>
                <w:rFonts w:ascii="Times New Roman" w:hAnsi="Times New Roman"/>
                <w:spacing w:val="-20"/>
                <w:kern w:val="28"/>
                <w:sz w:val="24"/>
                <w:szCs w:val="24"/>
              </w:rPr>
            </w:pPr>
            <w:r w:rsidRPr="00737A7E">
              <w:rPr>
                <w:rFonts w:ascii="Times New Roman" w:hAnsi="Times New Roman"/>
                <w:spacing w:val="-20"/>
                <w:kern w:val="28"/>
                <w:sz w:val="24"/>
                <w:szCs w:val="24"/>
              </w:rPr>
              <w:t>(Минэнерго и ЖКХ Самарской области)</w:t>
            </w:r>
          </w:p>
          <w:p w:rsidR="00D54EF1" w:rsidRPr="00200792" w:rsidRDefault="00D54EF1" w:rsidP="00D54EF1">
            <w:pPr>
              <w:ind w:left="-36" w:right="72" w:firstLine="36"/>
              <w:jc w:val="center"/>
              <w:rPr>
                <w:sz w:val="24"/>
                <w:szCs w:val="24"/>
              </w:rPr>
            </w:pPr>
            <w:r w:rsidRPr="00737A7E">
              <w:rPr>
                <w:sz w:val="24"/>
                <w:szCs w:val="24"/>
              </w:rPr>
              <w:t>4430</w:t>
            </w:r>
            <w:r>
              <w:rPr>
                <w:sz w:val="24"/>
                <w:szCs w:val="24"/>
              </w:rPr>
              <w:t>10</w:t>
            </w:r>
            <w:r w:rsidRPr="00737A7E">
              <w:rPr>
                <w:sz w:val="24"/>
                <w:szCs w:val="24"/>
              </w:rPr>
              <w:t>, г. Самара</w:t>
            </w:r>
            <w:r w:rsidR="00FF47D5">
              <w:rPr>
                <w:sz w:val="24"/>
                <w:szCs w:val="24"/>
              </w:rPr>
              <w:t xml:space="preserve">, </w:t>
            </w:r>
            <w:r w:rsidRPr="00737A7E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Самарская</w:t>
            </w:r>
            <w:r w:rsidRPr="00737A7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14</w:t>
            </w:r>
            <w:r w:rsidRPr="00737A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А</w:t>
            </w:r>
          </w:p>
          <w:p w:rsidR="00D54EF1" w:rsidRPr="00200792" w:rsidRDefault="00D54EF1" w:rsidP="00D54EF1">
            <w:pPr>
              <w:ind w:right="72" w:firstLine="36"/>
              <w:jc w:val="center"/>
              <w:rPr>
                <w:sz w:val="24"/>
                <w:szCs w:val="24"/>
              </w:rPr>
            </w:pPr>
          </w:p>
          <w:p w:rsidR="00D54EF1" w:rsidRPr="00980F9D" w:rsidRDefault="00D54EF1" w:rsidP="00D54EF1">
            <w:pPr>
              <w:ind w:left="-36" w:right="72" w:firstLine="36"/>
              <w:jc w:val="center"/>
              <w:rPr>
                <w:sz w:val="24"/>
                <w:szCs w:val="24"/>
                <w:lang w:val="en-US"/>
              </w:rPr>
            </w:pPr>
            <w:r w:rsidRPr="00737A7E">
              <w:rPr>
                <w:sz w:val="24"/>
                <w:szCs w:val="24"/>
              </w:rPr>
              <w:sym w:font="Wingdings" w:char="0028"/>
            </w:r>
            <w:r w:rsidRPr="00737A7E">
              <w:rPr>
                <w:sz w:val="24"/>
                <w:szCs w:val="24"/>
                <w:lang w:val="de-DE"/>
              </w:rPr>
              <w:t>/</w:t>
            </w:r>
            <w:r w:rsidRPr="00737A7E">
              <w:rPr>
                <w:b/>
                <w:sz w:val="24"/>
                <w:szCs w:val="24"/>
                <w:lang w:val="de-DE"/>
              </w:rPr>
              <w:t>fax</w:t>
            </w:r>
            <w:r w:rsidRPr="00980F9D">
              <w:rPr>
                <w:sz w:val="24"/>
                <w:szCs w:val="24"/>
                <w:lang w:val="en-US"/>
              </w:rPr>
              <w:t>(846)332-22-03</w:t>
            </w:r>
            <w:r w:rsidRPr="00737A7E">
              <w:rPr>
                <w:sz w:val="24"/>
                <w:szCs w:val="24"/>
                <w:lang w:val="de-DE"/>
              </w:rPr>
              <w:t>/</w:t>
            </w:r>
            <w:r w:rsidRPr="00980F9D">
              <w:rPr>
                <w:sz w:val="24"/>
                <w:szCs w:val="24"/>
                <w:lang w:val="en-US"/>
              </w:rPr>
              <w:t>332-25-10</w:t>
            </w:r>
          </w:p>
          <w:p w:rsidR="00D54EF1" w:rsidRPr="00C34452" w:rsidRDefault="00D54EF1" w:rsidP="00D54EF1">
            <w:pPr>
              <w:ind w:left="-36" w:right="72" w:firstLine="36"/>
              <w:jc w:val="center"/>
              <w:rPr>
                <w:color w:val="0070C0"/>
                <w:sz w:val="24"/>
                <w:szCs w:val="24"/>
                <w:u w:val="single"/>
                <w:lang w:val="en-US"/>
              </w:rPr>
            </w:pPr>
            <w:proofErr w:type="spellStart"/>
            <w:r w:rsidRPr="00737A7E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737A7E">
              <w:rPr>
                <w:sz w:val="24"/>
                <w:szCs w:val="24"/>
                <w:lang w:val="de-DE"/>
              </w:rPr>
              <w:t xml:space="preserve">: </w:t>
            </w:r>
            <w:r w:rsidRPr="00C34452">
              <w:rPr>
                <w:color w:val="0070C0"/>
                <w:sz w:val="24"/>
                <w:szCs w:val="24"/>
                <w:u w:val="single"/>
                <w:lang w:val="de-DE"/>
              </w:rPr>
              <w:t>energo@samregion.ru</w:t>
            </w:r>
          </w:p>
          <w:p w:rsidR="00D54EF1" w:rsidRPr="00C34452" w:rsidRDefault="00D54EF1" w:rsidP="00D54EF1">
            <w:pPr>
              <w:ind w:left="-36" w:right="72" w:firstLine="36"/>
              <w:jc w:val="center"/>
              <w:rPr>
                <w:color w:val="0070C0"/>
                <w:sz w:val="24"/>
                <w:szCs w:val="24"/>
                <w:u w:val="single"/>
                <w:lang w:val="en-US"/>
              </w:rPr>
            </w:pPr>
            <w:r w:rsidRPr="00C34452">
              <w:rPr>
                <w:color w:val="0070C0"/>
                <w:sz w:val="24"/>
                <w:szCs w:val="24"/>
                <w:u w:val="single"/>
                <w:lang w:val="en-US"/>
              </w:rPr>
              <w:t>www.minenergo.samregion.ru</w:t>
            </w:r>
          </w:p>
          <w:sdt>
            <w:sdtPr>
              <w:rPr>
                <w:color w:val="FFFFFF" w:themeColor="background1"/>
                <w:sz w:val="10"/>
                <w:szCs w:val="10"/>
              </w:rPr>
              <w:id w:val="2118409108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ascii="Tahoma" w:hAnsi="Tahoma" w:cs="Tahoma"/>
                <w:sz w:val="4"/>
                <w:szCs w:val="4"/>
              </w:rPr>
            </w:sdtEndPr>
            <w:sdtContent>
              <w:p w:rsidR="009E5623" w:rsidRPr="009E5623" w:rsidRDefault="009E5623" w:rsidP="009E5623">
                <w:pPr>
                  <w:jc w:val="center"/>
                  <w:rPr>
                    <w:color w:val="FFFFFF" w:themeColor="background1"/>
                    <w:sz w:val="10"/>
                    <w:szCs w:val="10"/>
                  </w:rPr>
                </w:pPr>
              </w:p>
              <w:p w:rsidR="009E5623" w:rsidRPr="009E5623" w:rsidRDefault="009E5623" w:rsidP="009E5623">
                <w:pPr>
                  <w:ind w:firstLine="1026"/>
                  <w:rPr>
                    <w:rFonts w:ascii="Tahoma" w:hAnsi="Tahoma" w:cs="Tahoma"/>
                    <w:color w:val="FFFFFF" w:themeColor="background1"/>
                    <w:sz w:val="4"/>
                    <w:szCs w:val="4"/>
                  </w:rPr>
                </w:pPr>
                <w:r w:rsidRPr="009E5623">
                  <w:rPr>
                    <w:rFonts w:ascii="Tahoma" w:hAnsi="Tahoma" w:cs="Tahoma"/>
                    <w:color w:val="FFFFFF" w:themeColor="background1"/>
                    <w:sz w:val="4"/>
                    <w:szCs w:val="4"/>
                  </w:rPr>
                  <w:t>[МЕСТО ДЛЯ ШТАМПА]</w:t>
                </w:r>
              </w:p>
            </w:sdtContent>
          </w:sdt>
          <w:p w:rsidR="00200792" w:rsidRPr="00857EA8" w:rsidRDefault="00200792" w:rsidP="00200792">
            <w:pPr>
              <w:jc w:val="center"/>
            </w:pPr>
            <w:r w:rsidRPr="002D5C99">
              <w:rPr>
                <w:position w:val="-10"/>
                <w:sz w:val="24"/>
                <w:szCs w:val="24"/>
                <w:lang w:val="en-US"/>
              </w:rPr>
              <w:object w:dxaOrig="150" w:dyaOrig="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3.5pt" o:ole="">
                  <v:imagedata r:id="rId9" o:title=""/>
                </v:shape>
                <o:OLEObject Type="Embed" ProgID="Equation.3" ShapeID="_x0000_i1025" DrawAspect="Content" ObjectID="_1710231698" r:id="rId10"/>
              </w:object>
            </w:r>
            <w:r>
              <w:rPr>
                <w:position w:val="-10"/>
              </w:rPr>
              <w:t xml:space="preserve">№  </w:t>
            </w:r>
            <w:r w:rsidRPr="002D5C99">
              <w:rPr>
                <w:position w:val="-10"/>
                <w:sz w:val="24"/>
                <w:szCs w:val="24"/>
                <w:lang w:val="en-US"/>
              </w:rPr>
              <w:object w:dxaOrig="195" w:dyaOrig="270">
                <v:shape id="_x0000_i1026" type="#_x0000_t75" style="width:9.75pt;height:13.5pt" o:ole="">
                  <v:imagedata r:id="rId9" o:title=""/>
                </v:shape>
                <o:OLEObject Type="Embed" ProgID="Equation.3" ShapeID="_x0000_i1026" DrawAspect="Content" ObjectID="_1710231699" r:id="rId11"/>
              </w:object>
            </w:r>
          </w:p>
          <w:p w:rsidR="00D54EF1" w:rsidRPr="00857EA8" w:rsidRDefault="009E5623" w:rsidP="009E5623">
            <w:pPr>
              <w:pStyle w:val="FR4"/>
              <w:spacing w:before="120"/>
              <w:ind w:left="-36" w:right="72"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</w:t>
            </w:r>
            <w:r w:rsidRPr="00857EA8">
              <w:rPr>
                <w:rFonts w:ascii="Times New Roman" w:hAnsi="Times New Roman"/>
                <w:sz w:val="24"/>
                <w:szCs w:val="24"/>
              </w:rPr>
              <w:t>__</w:t>
            </w:r>
            <w:r w:rsidR="00D54EF1" w:rsidRPr="00737A7E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D54EF1" w:rsidRPr="00B57033" w:rsidRDefault="00D54EF1" w:rsidP="00D54EF1">
            <w:pPr>
              <w:ind w:right="60" w:firstLine="684"/>
            </w:pPr>
          </w:p>
          <w:p w:rsidR="00D54EF1" w:rsidRPr="00857EA8" w:rsidRDefault="00D54EF1" w:rsidP="009305D0">
            <w:pPr>
              <w:pStyle w:val="FR3"/>
              <w:spacing w:line="259" w:lineRule="auto"/>
              <w:ind w:left="0" w:right="4818"/>
              <w:jc w:val="center"/>
              <w:rPr>
                <w:rFonts w:ascii="Times New Roman" w:hAnsi="Times New Roman"/>
                <w:color w:val="800000"/>
                <w:sz w:val="20"/>
              </w:rPr>
            </w:pPr>
          </w:p>
        </w:tc>
        <w:tc>
          <w:tcPr>
            <w:tcW w:w="4706" w:type="dxa"/>
          </w:tcPr>
          <w:p w:rsidR="00980F9D" w:rsidRDefault="00980F9D" w:rsidP="00980F9D">
            <w:pPr>
              <w:pStyle w:val="FR3"/>
              <w:tabs>
                <w:tab w:val="left" w:pos="4350"/>
                <w:tab w:val="left" w:pos="4871"/>
                <w:tab w:val="left" w:pos="6145"/>
              </w:tabs>
              <w:spacing w:line="259" w:lineRule="auto"/>
              <w:ind w:left="0" w:right="-1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:rsidR="00980F9D" w:rsidRDefault="00980F9D" w:rsidP="00980F9D">
            <w:pPr>
              <w:pStyle w:val="FR3"/>
              <w:tabs>
                <w:tab w:val="left" w:pos="4350"/>
                <w:tab w:val="left" w:pos="4871"/>
                <w:tab w:val="left" w:pos="6145"/>
              </w:tabs>
              <w:spacing w:line="259" w:lineRule="auto"/>
              <w:ind w:left="0" w:right="-1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:rsidR="00980F9D" w:rsidRDefault="00980F9D" w:rsidP="00980F9D">
            <w:pPr>
              <w:pStyle w:val="FR3"/>
              <w:tabs>
                <w:tab w:val="left" w:pos="4350"/>
                <w:tab w:val="left" w:pos="4871"/>
                <w:tab w:val="left" w:pos="6145"/>
              </w:tabs>
              <w:spacing w:line="259" w:lineRule="auto"/>
              <w:ind w:left="0" w:right="-1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:rsidR="00980F9D" w:rsidRDefault="00980F9D" w:rsidP="00980F9D">
            <w:pPr>
              <w:pStyle w:val="FR3"/>
              <w:tabs>
                <w:tab w:val="left" w:pos="4350"/>
                <w:tab w:val="left" w:pos="4871"/>
                <w:tab w:val="left" w:pos="6145"/>
              </w:tabs>
              <w:spacing w:line="259" w:lineRule="auto"/>
              <w:ind w:left="0" w:right="-1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:rsidR="00980F9D" w:rsidRDefault="00980F9D" w:rsidP="00980F9D">
            <w:pPr>
              <w:pStyle w:val="FR3"/>
              <w:tabs>
                <w:tab w:val="left" w:pos="4350"/>
                <w:tab w:val="left" w:pos="4871"/>
                <w:tab w:val="left" w:pos="6145"/>
              </w:tabs>
              <w:spacing w:line="259" w:lineRule="auto"/>
              <w:ind w:left="0" w:right="-1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:rsidR="00D54EF1" w:rsidRPr="00E644F9" w:rsidRDefault="00980F9D" w:rsidP="00980F9D">
            <w:pPr>
              <w:pStyle w:val="FR3"/>
              <w:tabs>
                <w:tab w:val="left" w:pos="4350"/>
                <w:tab w:val="left" w:pos="4871"/>
                <w:tab w:val="left" w:pos="6145"/>
              </w:tabs>
              <w:spacing w:line="259" w:lineRule="auto"/>
              <w:ind w:left="0" w:right="-1"/>
              <w:jc w:val="center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E644F9">
              <w:rPr>
                <w:rFonts w:ascii="Times New Roman" w:hAnsi="Times New Roman"/>
                <w:b w:val="0"/>
                <w:iCs/>
                <w:sz w:val="28"/>
                <w:szCs w:val="28"/>
              </w:rPr>
              <w:t>Главам  городских  округов                        и  муниципальных районов                                   Самарской  области</w:t>
            </w:r>
          </w:p>
        </w:tc>
      </w:tr>
    </w:tbl>
    <w:p w:rsidR="00980F9D" w:rsidRPr="00980F9D" w:rsidRDefault="00980F9D" w:rsidP="00980F9D">
      <w:pPr>
        <w:pStyle w:val="ad"/>
        <w:spacing w:after="0" w:afterAutospacing="0" w:line="360" w:lineRule="auto"/>
        <w:jc w:val="center"/>
        <w:rPr>
          <w:rStyle w:val="ac"/>
          <w:i w:val="0"/>
          <w:sz w:val="28"/>
          <w:szCs w:val="28"/>
        </w:rPr>
      </w:pPr>
      <w:r w:rsidRPr="00980F9D">
        <w:rPr>
          <w:rStyle w:val="ac"/>
          <w:i w:val="0"/>
          <w:sz w:val="28"/>
          <w:szCs w:val="28"/>
        </w:rPr>
        <w:t>Уважаемые коллеги!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iCs/>
          <w:sz w:val="28"/>
          <w:szCs w:val="28"/>
        </w:rPr>
      </w:pPr>
      <w:r w:rsidRPr="00980F9D">
        <w:rPr>
          <w:rStyle w:val="ac"/>
          <w:i w:val="0"/>
          <w:sz w:val="28"/>
          <w:szCs w:val="28"/>
        </w:rPr>
        <w:t xml:space="preserve">Министерство энергетики и жилищно-коммунального хозяйства Самарской области (далее – министерство) обращает Ваше внимание, </w:t>
      </w:r>
      <w:r w:rsidRPr="00980F9D">
        <w:rPr>
          <w:rStyle w:val="ac"/>
          <w:i w:val="0"/>
          <w:sz w:val="28"/>
          <w:szCs w:val="28"/>
        </w:rPr>
        <w:br/>
        <w:t>что с 01.08.2021 введена в эксплуатацию</w:t>
      </w:r>
      <w:r w:rsidRPr="00980F9D">
        <w:rPr>
          <w:sz w:val="28"/>
          <w:szCs w:val="28"/>
        </w:rPr>
        <w:t xml:space="preserve"> обновленная версия </w:t>
      </w:r>
      <w:r w:rsidRPr="00980F9D">
        <w:rPr>
          <w:sz w:val="28"/>
          <w:szCs w:val="28"/>
        </w:rPr>
        <w:br/>
        <w:t>ГИС «</w:t>
      </w:r>
      <w:proofErr w:type="spellStart"/>
      <w:r w:rsidRPr="00980F9D">
        <w:rPr>
          <w:sz w:val="28"/>
          <w:szCs w:val="28"/>
        </w:rPr>
        <w:t>Энергоэффективность</w:t>
      </w:r>
      <w:proofErr w:type="spellEnd"/>
      <w:r w:rsidRPr="00980F9D">
        <w:rPr>
          <w:sz w:val="28"/>
          <w:szCs w:val="28"/>
        </w:rPr>
        <w:t>» (подача энергетических деклараций).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>На портале доступны следующи</w:t>
      </w:r>
      <w:bookmarkStart w:id="0" w:name="_GoBack"/>
      <w:bookmarkEnd w:id="0"/>
      <w:r w:rsidRPr="00980F9D">
        <w:rPr>
          <w:sz w:val="28"/>
          <w:szCs w:val="28"/>
        </w:rPr>
        <w:t xml:space="preserve">е возможности: 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 xml:space="preserve">- просмотр, использование информационных материалов, размещенных в открытой  части системы по адресу: </w:t>
      </w:r>
      <w:hyperlink r:id="rId12" w:tgtFrame="_blank" w:history="1">
        <w:r w:rsidRPr="00980F9D">
          <w:rPr>
            <w:rStyle w:val="a3"/>
            <w:color w:val="auto"/>
            <w:sz w:val="28"/>
            <w:szCs w:val="28"/>
          </w:rPr>
          <w:t>https://gisee.ru</w:t>
        </w:r>
      </w:hyperlink>
      <w:r w:rsidRPr="00980F9D">
        <w:rPr>
          <w:rStyle w:val="a3"/>
          <w:color w:val="auto"/>
          <w:sz w:val="28"/>
          <w:szCs w:val="28"/>
        </w:rPr>
        <w:t>;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>- заполнение и отправка подписанных ЭЦП деклараций в соответствии  с  приказом Минэкономразвития России от 16.10.2019</w:t>
      </w:r>
      <w:r>
        <w:rPr>
          <w:sz w:val="28"/>
          <w:szCs w:val="28"/>
        </w:rPr>
        <w:t xml:space="preserve"> </w:t>
      </w:r>
      <w:r w:rsidRPr="00980F9D">
        <w:rPr>
          <w:sz w:val="28"/>
          <w:szCs w:val="28"/>
        </w:rPr>
        <w:t xml:space="preserve">№ 707 в закрытой части (в Личном кабинете); 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>- обучение работе в ГИС «</w:t>
      </w:r>
      <w:proofErr w:type="spellStart"/>
      <w:r w:rsidRPr="00980F9D">
        <w:rPr>
          <w:sz w:val="28"/>
          <w:szCs w:val="28"/>
        </w:rPr>
        <w:t>Энергоэффективность</w:t>
      </w:r>
      <w:proofErr w:type="spellEnd"/>
      <w:r w:rsidRPr="00980F9D">
        <w:rPr>
          <w:sz w:val="28"/>
          <w:szCs w:val="28"/>
        </w:rPr>
        <w:t xml:space="preserve">»; 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 xml:space="preserve">- регистрации и заполнению декларации по адресу: </w:t>
      </w:r>
      <w:hyperlink r:id="rId13" w:history="1">
        <w:r w:rsidRPr="00980F9D">
          <w:rPr>
            <w:rStyle w:val="a3"/>
            <w:color w:val="auto"/>
            <w:sz w:val="28"/>
            <w:szCs w:val="28"/>
          </w:rPr>
          <w:t>https://gisee.ru/teaching-materials/osnovy-raboty-v-sisteme-gis-ee/</w:t>
        </w:r>
      </w:hyperlink>
      <w:r w:rsidRPr="00980F9D">
        <w:rPr>
          <w:rStyle w:val="a3"/>
          <w:color w:val="auto"/>
          <w:sz w:val="28"/>
          <w:szCs w:val="28"/>
        </w:rPr>
        <w:t>;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 xml:space="preserve">- часто задаваемые вопросы: </w:t>
      </w:r>
      <w:hyperlink r:id="rId14" w:history="1">
        <w:r w:rsidRPr="00980F9D">
          <w:rPr>
            <w:rStyle w:val="a3"/>
            <w:color w:val="auto"/>
            <w:sz w:val="28"/>
            <w:szCs w:val="28"/>
            <w:lang w:val="en-US"/>
          </w:rPr>
          <w:t>https</w:t>
        </w:r>
        <w:r w:rsidRPr="00980F9D">
          <w:rPr>
            <w:rStyle w:val="a3"/>
            <w:color w:val="auto"/>
            <w:sz w:val="28"/>
            <w:szCs w:val="28"/>
          </w:rPr>
          <w:t>://</w:t>
        </w:r>
        <w:proofErr w:type="spellStart"/>
        <w:r w:rsidRPr="00980F9D">
          <w:rPr>
            <w:rStyle w:val="a3"/>
            <w:color w:val="auto"/>
            <w:sz w:val="28"/>
            <w:szCs w:val="28"/>
            <w:lang w:val="en-US"/>
          </w:rPr>
          <w:t>gisee</w:t>
        </w:r>
        <w:proofErr w:type="spellEnd"/>
        <w:r w:rsidRPr="00980F9D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80F9D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980F9D">
          <w:rPr>
            <w:rStyle w:val="a3"/>
            <w:color w:val="auto"/>
            <w:sz w:val="28"/>
            <w:szCs w:val="28"/>
          </w:rPr>
          <w:t>/</w:t>
        </w:r>
        <w:r w:rsidRPr="00980F9D">
          <w:rPr>
            <w:rStyle w:val="a3"/>
            <w:color w:val="auto"/>
            <w:sz w:val="28"/>
            <w:szCs w:val="28"/>
            <w:lang w:val="en-US"/>
          </w:rPr>
          <w:t>questions</w:t>
        </w:r>
        <w:r w:rsidRPr="00980F9D">
          <w:rPr>
            <w:rStyle w:val="a3"/>
            <w:color w:val="auto"/>
            <w:sz w:val="28"/>
            <w:szCs w:val="28"/>
          </w:rPr>
          <w:t>/</w:t>
        </w:r>
      </w:hyperlink>
      <w:r w:rsidRPr="00980F9D">
        <w:rPr>
          <w:rStyle w:val="a3"/>
          <w:color w:val="auto"/>
          <w:sz w:val="28"/>
          <w:szCs w:val="28"/>
        </w:rPr>
        <w:t xml:space="preserve">. </w:t>
      </w:r>
      <w:r w:rsidRPr="00980F9D">
        <w:rPr>
          <w:rStyle w:val="a3"/>
          <w:color w:val="auto"/>
          <w:sz w:val="28"/>
          <w:szCs w:val="28"/>
          <w:u w:val="none"/>
        </w:rPr>
        <w:t xml:space="preserve"> 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>Доступ к данным материалам возможен: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>-   из открытой части через раздел «Обучающие материалы» в шапке сайта;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>-  со страницы регистрации в системе по кнопке «Обучение (</w:t>
      </w:r>
      <w:proofErr w:type="spellStart"/>
      <w:r w:rsidRPr="00980F9D">
        <w:rPr>
          <w:sz w:val="28"/>
          <w:szCs w:val="28"/>
        </w:rPr>
        <w:t>видеоуроки</w:t>
      </w:r>
      <w:proofErr w:type="spellEnd"/>
      <w:r w:rsidRPr="00980F9D">
        <w:rPr>
          <w:sz w:val="28"/>
          <w:szCs w:val="28"/>
        </w:rPr>
        <w:t>)»;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>-  из закрытой части (Личный кабинет) в разделе «Обучающие  материалы».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lastRenderedPageBreak/>
        <w:t>Также в закрытой части в разделе «Обучающие материалы» размещено «Руководство пользователя» ГИС «</w:t>
      </w:r>
      <w:proofErr w:type="spellStart"/>
      <w:r w:rsidRPr="00980F9D">
        <w:rPr>
          <w:sz w:val="28"/>
          <w:szCs w:val="28"/>
        </w:rPr>
        <w:t>Энергоэффективность</w:t>
      </w:r>
      <w:proofErr w:type="spellEnd"/>
      <w:r w:rsidRPr="00980F9D">
        <w:rPr>
          <w:sz w:val="28"/>
          <w:szCs w:val="28"/>
        </w:rPr>
        <w:t>».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980F9D">
        <w:rPr>
          <w:sz w:val="28"/>
          <w:szCs w:val="28"/>
        </w:rPr>
        <w:t>Обращаем внимание, что пароли, использующиеся для входа в старую версию ГИС «</w:t>
      </w:r>
      <w:proofErr w:type="spellStart"/>
      <w:r w:rsidRPr="00980F9D">
        <w:rPr>
          <w:sz w:val="28"/>
          <w:szCs w:val="28"/>
        </w:rPr>
        <w:t>Энергоэффективность</w:t>
      </w:r>
      <w:proofErr w:type="spellEnd"/>
      <w:r w:rsidRPr="00980F9D">
        <w:rPr>
          <w:sz w:val="28"/>
          <w:szCs w:val="28"/>
        </w:rPr>
        <w:t xml:space="preserve">» недействительны. Требуется новая регистрация с обязательным применением ЭЦП юридического лица (учреждения).  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rStyle w:val="ac"/>
          <w:i w:val="0"/>
          <w:sz w:val="28"/>
          <w:szCs w:val="28"/>
        </w:rPr>
      </w:pPr>
      <w:r w:rsidRPr="00980F9D">
        <w:rPr>
          <w:sz w:val="28"/>
          <w:szCs w:val="28"/>
        </w:rPr>
        <w:t xml:space="preserve">В случае возникновения вопросов по работе в системе всю методическую и   техническую </w:t>
      </w:r>
      <w:proofErr w:type="gramStart"/>
      <w:r w:rsidRPr="00980F9D">
        <w:rPr>
          <w:sz w:val="28"/>
          <w:szCs w:val="28"/>
        </w:rPr>
        <w:t>поддержку</w:t>
      </w:r>
      <w:proofErr w:type="gramEnd"/>
      <w:r w:rsidRPr="00980F9D">
        <w:rPr>
          <w:sz w:val="28"/>
          <w:szCs w:val="28"/>
        </w:rPr>
        <w:t xml:space="preserve"> возможно получить, направив письмо на адрес: </w:t>
      </w:r>
      <w:hyperlink r:id="rId15" w:history="1">
        <w:r w:rsidRPr="00980F9D">
          <w:rPr>
            <w:rStyle w:val="a3"/>
            <w:color w:val="auto"/>
            <w:sz w:val="28"/>
            <w:szCs w:val="28"/>
          </w:rPr>
          <w:t>support@gisee.ru</w:t>
        </w:r>
      </w:hyperlink>
      <w:r w:rsidRPr="00980F9D">
        <w:rPr>
          <w:rStyle w:val="a3"/>
          <w:color w:val="auto"/>
          <w:sz w:val="28"/>
          <w:szCs w:val="28"/>
          <w:u w:val="none"/>
        </w:rPr>
        <w:t xml:space="preserve">, </w:t>
      </w:r>
      <w:r w:rsidRPr="00980F9D">
        <w:rPr>
          <w:sz w:val="28"/>
          <w:szCs w:val="28"/>
        </w:rPr>
        <w:t xml:space="preserve">позвонить по многоканальному телефону: </w:t>
      </w:r>
      <w:r w:rsidRPr="00980F9D">
        <w:rPr>
          <w:rStyle w:val="js-phone-number"/>
          <w:sz w:val="28"/>
          <w:szCs w:val="28"/>
        </w:rPr>
        <w:t>8(800)511-33-89</w:t>
      </w:r>
      <w:r w:rsidRPr="00980F9D">
        <w:rPr>
          <w:sz w:val="28"/>
          <w:szCs w:val="28"/>
        </w:rPr>
        <w:t xml:space="preserve"> (время работы: понедельник – пятница с 8:00 до 17:00 (время </w:t>
      </w:r>
      <w:proofErr w:type="spellStart"/>
      <w:r w:rsidRPr="00980F9D">
        <w:rPr>
          <w:sz w:val="28"/>
          <w:szCs w:val="28"/>
        </w:rPr>
        <w:t>мск</w:t>
      </w:r>
      <w:proofErr w:type="spellEnd"/>
      <w:r w:rsidRPr="00980F9D">
        <w:rPr>
          <w:sz w:val="28"/>
          <w:szCs w:val="28"/>
        </w:rPr>
        <w:t xml:space="preserve">.), либо отправив сообщение через форму из раздела «Техподдержка» в Личном кабинете (нажав кнопку «Добавить»). </w:t>
      </w:r>
      <w:proofErr w:type="gramStart"/>
      <w:r w:rsidRPr="00980F9D">
        <w:rPr>
          <w:sz w:val="28"/>
          <w:szCs w:val="28"/>
        </w:rPr>
        <w:t>Контактные данные службы технической поддержки размещены как в открытой, так и в закрытой частях системы (в Личном кабинете), а также на странице входа в личный кабинет.</w:t>
      </w:r>
      <w:proofErr w:type="gramEnd"/>
      <w:r w:rsidRPr="00980F9D">
        <w:rPr>
          <w:sz w:val="28"/>
          <w:szCs w:val="28"/>
        </w:rPr>
        <w:t xml:space="preserve"> </w:t>
      </w:r>
      <w:r w:rsidRPr="00980F9D">
        <w:rPr>
          <w:sz w:val="28"/>
          <w:szCs w:val="28"/>
        </w:rPr>
        <w:tab/>
      </w:r>
      <w:r w:rsidRPr="00980F9D">
        <w:rPr>
          <w:sz w:val="28"/>
          <w:szCs w:val="28"/>
        </w:rPr>
        <w:tab/>
      </w:r>
      <w:r w:rsidRPr="00980F9D">
        <w:rPr>
          <w:sz w:val="28"/>
          <w:szCs w:val="28"/>
        </w:rPr>
        <w:tab/>
      </w:r>
      <w:r w:rsidRPr="00980F9D">
        <w:rPr>
          <w:rStyle w:val="ac"/>
          <w:i w:val="0"/>
          <w:sz w:val="28"/>
          <w:szCs w:val="28"/>
        </w:rPr>
        <w:t xml:space="preserve">Напоминаем, что на основании приказа </w:t>
      </w:r>
      <w:r w:rsidRPr="00980F9D">
        <w:rPr>
          <w:sz w:val="28"/>
          <w:szCs w:val="28"/>
        </w:rPr>
        <w:t xml:space="preserve">Минэкономразвития России </w:t>
      </w:r>
      <w:r w:rsidRPr="00980F9D">
        <w:rPr>
          <w:sz w:val="28"/>
          <w:szCs w:val="28"/>
        </w:rPr>
        <w:br/>
        <w:t xml:space="preserve">от 16.10.2019  № 707, начиная с 2021 отчетного года </w:t>
      </w:r>
      <w:r w:rsidRPr="00980F9D">
        <w:rPr>
          <w:rStyle w:val="ac"/>
          <w:i w:val="0"/>
          <w:sz w:val="28"/>
          <w:szCs w:val="28"/>
        </w:rPr>
        <w:t xml:space="preserve">определены сроки сдачи  энергетических деклараций </w:t>
      </w:r>
      <w:r w:rsidRPr="00980F9D">
        <w:rPr>
          <w:b/>
          <w:sz w:val="28"/>
          <w:szCs w:val="28"/>
        </w:rPr>
        <w:t>не позднее 30 апреля</w:t>
      </w:r>
      <w:r w:rsidRPr="00980F9D">
        <w:rPr>
          <w:sz w:val="28"/>
          <w:szCs w:val="28"/>
        </w:rPr>
        <w:t xml:space="preserve"> </w:t>
      </w:r>
      <w:r w:rsidRPr="00980F9D">
        <w:rPr>
          <w:b/>
          <w:sz w:val="28"/>
          <w:szCs w:val="28"/>
        </w:rPr>
        <w:t>года,</w:t>
      </w:r>
      <w:r w:rsidRPr="00980F9D">
        <w:rPr>
          <w:sz w:val="28"/>
          <w:szCs w:val="28"/>
        </w:rPr>
        <w:t xml:space="preserve"> следующего </w:t>
      </w:r>
      <w:proofErr w:type="gramStart"/>
      <w:r w:rsidRPr="00980F9D">
        <w:rPr>
          <w:sz w:val="28"/>
          <w:szCs w:val="28"/>
        </w:rPr>
        <w:t>за</w:t>
      </w:r>
      <w:proofErr w:type="gramEnd"/>
      <w:r w:rsidRPr="00980F9D">
        <w:rPr>
          <w:sz w:val="28"/>
          <w:szCs w:val="28"/>
        </w:rPr>
        <w:t xml:space="preserve"> отчетным. Исключением является изменение сроков предоставления энергетических деклараций  за  2020 отчетный  год, что  определено  приказом  от  23.09.2021№ 559 «</w:t>
      </w:r>
      <w:r w:rsidRPr="00980F9D">
        <w:rPr>
          <w:rStyle w:val="ac"/>
          <w:i w:val="0"/>
          <w:sz w:val="28"/>
          <w:szCs w:val="28"/>
        </w:rPr>
        <w:t>О внесении изменений в пункт 4 Порядка предоставления декларации о потреблении энергетических ресурсов, утвержденного приказом Министерства  экономического развития Российской Федерации</w:t>
      </w:r>
      <w:r w:rsidRPr="00980F9D">
        <w:rPr>
          <w:sz w:val="28"/>
          <w:szCs w:val="28"/>
        </w:rPr>
        <w:t xml:space="preserve">  </w:t>
      </w:r>
      <w:r w:rsidRPr="00980F9D">
        <w:rPr>
          <w:rStyle w:val="ac"/>
          <w:i w:val="0"/>
          <w:sz w:val="28"/>
          <w:szCs w:val="28"/>
        </w:rPr>
        <w:t>№ 707 от 28 октября 2019 года».</w:t>
      </w:r>
    </w:p>
    <w:p w:rsidR="00980F9D" w:rsidRPr="00980F9D" w:rsidRDefault="00980F9D" w:rsidP="00980F9D">
      <w:pPr>
        <w:pStyle w:val="a7"/>
        <w:spacing w:line="276" w:lineRule="auto"/>
        <w:ind w:firstLine="709"/>
        <w:jc w:val="both"/>
        <w:rPr>
          <w:rStyle w:val="ac"/>
          <w:i w:val="0"/>
          <w:iCs w:val="0"/>
          <w:sz w:val="28"/>
          <w:szCs w:val="28"/>
        </w:rPr>
      </w:pPr>
      <w:proofErr w:type="gramStart"/>
      <w:r w:rsidRPr="00980F9D">
        <w:rPr>
          <w:rStyle w:val="ac"/>
          <w:i w:val="0"/>
          <w:sz w:val="28"/>
          <w:szCs w:val="28"/>
        </w:rPr>
        <w:t>Учитывая  изложенное,  прошу  в   возможно   короткие  сроки   довести   до  лиц, ответственных за заполнение деклараций о потреблении энергетических ресурсов, информацию о необходимости  предоставления деклараций в указанный период.</w:t>
      </w:r>
      <w:proofErr w:type="gramEnd"/>
      <w:r w:rsidRPr="00980F9D">
        <w:rPr>
          <w:rStyle w:val="ac"/>
          <w:i w:val="0"/>
          <w:sz w:val="28"/>
          <w:szCs w:val="28"/>
        </w:rPr>
        <w:t xml:space="preserve"> </w:t>
      </w:r>
      <w:proofErr w:type="gramStart"/>
      <w:r w:rsidRPr="00980F9D">
        <w:rPr>
          <w:rStyle w:val="ac"/>
          <w:i w:val="0"/>
          <w:sz w:val="28"/>
          <w:szCs w:val="28"/>
        </w:rPr>
        <w:t xml:space="preserve">Так же обращаю  Ваше  внимание, что  </w:t>
      </w:r>
      <w:r w:rsidRPr="00980F9D">
        <w:rPr>
          <w:sz w:val="28"/>
          <w:szCs w:val="28"/>
        </w:rPr>
        <w:t>в  соответствии  с требованиями ч. 3 ст. 23 Федерального  закона от 23.11.2009  № 261-ФЗ «</w:t>
      </w:r>
      <w:r w:rsidRPr="00980F9D">
        <w:rPr>
          <w:bCs/>
          <w:color w:val="000000"/>
          <w:kern w:val="36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Pr="00980F9D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980F9D">
        <w:rPr>
          <w:sz w:val="28"/>
          <w:szCs w:val="28"/>
        </w:rPr>
        <w:t>информация, содержащаяся в ГИС «</w:t>
      </w:r>
      <w:proofErr w:type="spellStart"/>
      <w:r w:rsidRPr="00980F9D">
        <w:rPr>
          <w:sz w:val="28"/>
          <w:szCs w:val="28"/>
        </w:rPr>
        <w:t>Энергоэффективность</w:t>
      </w:r>
      <w:proofErr w:type="spellEnd"/>
      <w:r w:rsidRPr="00980F9D">
        <w:rPr>
          <w:sz w:val="28"/>
          <w:szCs w:val="28"/>
        </w:rPr>
        <w:t>», в обязательном порядке должна включать в себя сведения о программах в области энергосбережения и повышения энергетической эффективности организаций с</w:t>
      </w:r>
      <w:proofErr w:type="gramEnd"/>
      <w:r w:rsidRPr="00980F9D">
        <w:rPr>
          <w:sz w:val="28"/>
          <w:szCs w:val="28"/>
        </w:rPr>
        <w:t xml:space="preserve"> участием государства или муниципального образования и о ходе их реализации. Отсутствие такой  программы влечет наложение административного штрафа на должностных лиц в размере от тридцати тысяч до пятидесяти тысяч рублей; на юридических лиц - от пятидесяти тысяч до ста тысяч рублей (ч. 10 ст. 9.16 Кодекса Российской Федерации об административных правонарушениях).</w:t>
      </w:r>
      <w:r w:rsidRPr="00980F9D">
        <w:rPr>
          <w:sz w:val="28"/>
          <w:szCs w:val="28"/>
        </w:rPr>
        <w:tab/>
      </w:r>
      <w:r w:rsidRPr="00980F9D">
        <w:rPr>
          <w:sz w:val="28"/>
          <w:szCs w:val="28"/>
        </w:rPr>
        <w:tab/>
      </w:r>
      <w:r w:rsidRPr="00980F9D">
        <w:rPr>
          <w:sz w:val="28"/>
          <w:szCs w:val="28"/>
        </w:rPr>
        <w:br/>
      </w:r>
      <w:r w:rsidRPr="00980F9D">
        <w:rPr>
          <w:sz w:val="28"/>
          <w:szCs w:val="28"/>
        </w:rPr>
        <w:lastRenderedPageBreak/>
        <w:tab/>
        <w:t xml:space="preserve">Информационную поддержку и консультирование по заполнению энергетических </w:t>
      </w:r>
      <w:r w:rsidRPr="00980F9D">
        <w:rPr>
          <w:rStyle w:val="ac"/>
          <w:i w:val="0"/>
          <w:sz w:val="28"/>
          <w:szCs w:val="28"/>
        </w:rPr>
        <w:t>деклараций в ГИС «</w:t>
      </w:r>
      <w:proofErr w:type="spellStart"/>
      <w:r w:rsidRPr="00980F9D">
        <w:rPr>
          <w:rStyle w:val="ac"/>
          <w:i w:val="0"/>
          <w:sz w:val="28"/>
          <w:szCs w:val="28"/>
        </w:rPr>
        <w:t>Энергоэффективность</w:t>
      </w:r>
      <w:proofErr w:type="spellEnd"/>
      <w:r w:rsidRPr="00980F9D">
        <w:rPr>
          <w:rStyle w:val="ac"/>
          <w:i w:val="0"/>
          <w:sz w:val="28"/>
          <w:szCs w:val="28"/>
        </w:rPr>
        <w:t>», а также по разработке программ энергосбережения осуществляет подведомственное министерству ГБУ СО «РАЭТ». При возникновении вопросов по указанным направлениям следует обратиться по телефону (846) 3426330</w:t>
      </w:r>
      <w:r w:rsidRPr="00980F9D">
        <w:rPr>
          <w:rStyle w:val="ac"/>
          <w:i w:val="0"/>
          <w:sz w:val="28"/>
          <w:szCs w:val="28"/>
        </w:rPr>
        <w:br/>
        <w:t xml:space="preserve">к Сахарову Михаилу Борисовичу. </w:t>
      </w:r>
    </w:p>
    <w:p w:rsidR="00D54EF1" w:rsidRPr="00857EA8" w:rsidRDefault="00D54EF1" w:rsidP="009305D0">
      <w:pPr>
        <w:pStyle w:val="FR3"/>
        <w:spacing w:line="259" w:lineRule="auto"/>
        <w:ind w:left="36" w:right="4818" w:firstLine="672"/>
        <w:jc w:val="center"/>
        <w:rPr>
          <w:rFonts w:ascii="Times New Roman" w:hAnsi="Times New Roman"/>
          <w:color w:val="800000"/>
          <w:sz w:val="20"/>
        </w:rPr>
      </w:pPr>
    </w:p>
    <w:p w:rsidR="009E5623" w:rsidRDefault="009E5623" w:rsidP="009E5623">
      <w:pPr>
        <w:rPr>
          <w:sz w:val="28"/>
          <w:szCs w:val="28"/>
        </w:rPr>
      </w:pPr>
    </w:p>
    <w:sdt>
      <w:sdtPr>
        <w:rPr>
          <w:sz w:val="28"/>
          <w:szCs w:val="28"/>
        </w:rPr>
        <w:id w:val="-4676821"/>
        <w:lock w:val="sdtContentLocked"/>
        <w:placeholder>
          <w:docPart w:val="DefaultPlaceholder_1082065158"/>
        </w:placeholder>
        <w:group/>
      </w:sdtPr>
      <w:sdtEndPr/>
      <w:sdtContent>
        <w:p w:rsidR="009E5623" w:rsidRDefault="009E5623" w:rsidP="009E5623">
          <w:pPr>
            <w:rPr>
              <w:sz w:val="28"/>
              <w:szCs w:val="28"/>
            </w:rPr>
          </w:pPr>
        </w:p>
        <w:tbl>
          <w:tblPr>
            <w:tblStyle w:val="a8"/>
            <w:tblW w:w="9781" w:type="dxa"/>
            <w:tblInd w:w="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4394"/>
            <w:gridCol w:w="1843"/>
          </w:tblGrid>
          <w:tr w:rsidR="00857EA8" w:rsidRPr="009E3502" w:rsidTr="00771138">
            <w:trPr>
              <w:cantSplit/>
              <w:trHeight w:val="20"/>
            </w:trPr>
            <w:tc>
              <w:tcPr>
                <w:tcW w:w="3544" w:type="dxa"/>
                <w:tcMar>
                  <w:left w:w="57" w:type="dxa"/>
                  <w:right w:w="57" w:type="dxa"/>
                </w:tcMar>
              </w:tcPr>
              <w:sdt>
                <w:sdtPr>
                  <w:rPr>
                    <w:spacing w:val="-4"/>
                    <w:position w:val="-14"/>
                    <w:sz w:val="27"/>
                    <w:szCs w:val="27"/>
                  </w:rPr>
                  <w:id w:val="634685353"/>
                  <w:placeholder>
                    <w:docPart w:val="DefaultPlaceholder_1082065158"/>
                  </w:placeholder>
                </w:sdtPr>
                <w:sdtEndPr/>
                <w:sdtContent>
                  <w:p w:rsidR="00857EA8" w:rsidRPr="009E3502" w:rsidRDefault="00C57A5F" w:rsidP="00C57A5F">
                    <w:pPr>
                      <w:pStyle w:val="aa"/>
                      <w:spacing w:after="0"/>
                      <w:ind w:left="20" w:right="98" w:hanging="20"/>
                      <w:jc w:val="center"/>
                      <w:rPr>
                        <w:spacing w:val="-4"/>
                        <w:position w:val="-14"/>
                        <w:sz w:val="27"/>
                        <w:szCs w:val="27"/>
                      </w:rPr>
                    </w:pPr>
                    <w:r>
                      <w:rPr>
                        <w:spacing w:val="-4"/>
                        <w:position w:val="-14"/>
                        <w:sz w:val="27"/>
                        <w:szCs w:val="27"/>
                      </w:rPr>
                      <w:t>Первый з</w:t>
                    </w:r>
                    <w:r w:rsidR="00857EA8" w:rsidRPr="009E3502">
                      <w:rPr>
                        <w:spacing w:val="-4"/>
                        <w:position w:val="-14"/>
                        <w:sz w:val="27"/>
                        <w:szCs w:val="27"/>
                      </w:rPr>
                      <w:t xml:space="preserve">аместитель </w:t>
                    </w:r>
                    <w:r w:rsidR="00771138">
                      <w:rPr>
                        <w:spacing w:val="-4"/>
                        <w:position w:val="-14"/>
                        <w:sz w:val="27"/>
                        <w:szCs w:val="27"/>
                      </w:rPr>
                      <w:t>мини</w:t>
                    </w:r>
                    <w:r>
                      <w:rPr>
                        <w:spacing w:val="-4"/>
                        <w:position w:val="-14"/>
                        <w:sz w:val="27"/>
                        <w:szCs w:val="27"/>
                      </w:rPr>
                      <w:t xml:space="preserve">стра </w:t>
                    </w:r>
                  </w:p>
                </w:sdtContent>
              </w:sdt>
            </w:tc>
            <w:tc>
              <w:tcPr>
                <w:tcW w:w="4394" w:type="dxa"/>
                <w:tcMar>
                  <w:left w:w="57" w:type="dxa"/>
                  <w:right w:w="57" w:type="dxa"/>
                </w:tcMar>
              </w:tcPr>
              <w:p w:rsidR="00857EA8" w:rsidRPr="00857EA8" w:rsidRDefault="00857EA8" w:rsidP="00857EA8">
                <w:pPr>
                  <w:keepNext/>
                  <w:keepLines/>
                  <w:ind w:left="-57"/>
                  <w:rPr>
                    <w:rFonts w:ascii="Tahoma" w:hAnsi="Tahoma" w:cs="Tahoma"/>
                    <w:color w:val="FFFFFF" w:themeColor="background1"/>
                    <w:sz w:val="24"/>
                    <w:szCs w:val="24"/>
                    <w:lang w:val="en-US"/>
                  </w:rPr>
                </w:pPr>
                <w:r w:rsidRPr="00857EA8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  <w:lang w:val="en-US"/>
                  </w:rPr>
                  <w:t>[</w:t>
                </w:r>
                <w:r w:rsidRPr="00857EA8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МЕСТО ДЛЯ ПОДПИСИ</w:t>
                </w:r>
                <w:r w:rsidRPr="00857EA8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  <w:lang w:val="en-US"/>
                  </w:rPr>
                  <w:t>]</w:t>
                </w:r>
              </w:p>
              <w:p w:rsidR="00857EA8" w:rsidRPr="009E3502" w:rsidRDefault="00857EA8" w:rsidP="00857EA8">
                <w:pPr>
                  <w:keepNext/>
                  <w:keepLines/>
                  <w:rPr>
                    <w:rFonts w:ascii="Tahoma" w:hAnsi="Tahoma" w:cs="Tahoma"/>
                    <w:color w:val="FFFFFF" w:themeColor="background1"/>
                    <w:spacing w:val="-4"/>
                    <w:sz w:val="27"/>
                    <w:szCs w:val="27"/>
                  </w:rPr>
                </w:pPr>
              </w:p>
            </w:tc>
            <w:tc>
              <w:tcPr>
                <w:tcW w:w="1843" w:type="dxa"/>
                <w:tcMar>
                  <w:left w:w="57" w:type="dxa"/>
                  <w:right w:w="57" w:type="dxa"/>
                </w:tcMar>
              </w:tcPr>
              <w:p w:rsidR="00857EA8" w:rsidRDefault="00857EA8" w:rsidP="00B34746">
                <w:pPr>
                  <w:keepNext/>
                  <w:keepLines/>
                  <w:jc w:val="right"/>
                  <w:rPr>
                    <w:spacing w:val="-4"/>
                    <w:sz w:val="27"/>
                    <w:szCs w:val="27"/>
                  </w:rPr>
                </w:pPr>
              </w:p>
              <w:sdt>
                <w:sdtPr>
                  <w:rPr>
                    <w:spacing w:val="-4"/>
                    <w:sz w:val="27"/>
                    <w:szCs w:val="27"/>
                  </w:rPr>
                  <w:id w:val="-1551383528"/>
                  <w:placeholder>
                    <w:docPart w:val="DefaultPlaceholder_1082065158"/>
                  </w:placeholder>
                </w:sdtPr>
                <w:sdtEndPr/>
                <w:sdtContent>
                  <w:p w:rsidR="00857EA8" w:rsidRPr="009E3502" w:rsidRDefault="000E4F30" w:rsidP="00C34452">
                    <w:pPr>
                      <w:keepNext/>
                      <w:keepLines/>
                      <w:jc w:val="right"/>
                      <w:rPr>
                        <w:spacing w:val="-4"/>
                        <w:sz w:val="27"/>
                        <w:szCs w:val="27"/>
                      </w:rPr>
                    </w:pPr>
                    <w:r>
                      <w:rPr>
                        <w:spacing w:val="-4"/>
                        <w:sz w:val="27"/>
                        <w:szCs w:val="27"/>
                      </w:rPr>
                      <w:t>И.В.Жарков</w:t>
                    </w:r>
                  </w:p>
                </w:sdtContent>
              </w:sdt>
            </w:tc>
          </w:tr>
        </w:tbl>
        <w:p w:rsidR="009E5623" w:rsidRDefault="00612BF9" w:rsidP="009E5623">
          <w:pPr>
            <w:rPr>
              <w:sz w:val="28"/>
              <w:szCs w:val="28"/>
            </w:rPr>
          </w:pPr>
        </w:p>
      </w:sdtContent>
    </w:sdt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F0781A" w:rsidRDefault="00F0781A" w:rsidP="009E5623">
      <w:pPr>
        <w:rPr>
          <w:sz w:val="28"/>
          <w:szCs w:val="28"/>
        </w:rPr>
      </w:pPr>
    </w:p>
    <w:p w:rsidR="00F0781A" w:rsidRDefault="00F0781A" w:rsidP="009E5623">
      <w:pPr>
        <w:rPr>
          <w:sz w:val="28"/>
          <w:szCs w:val="28"/>
        </w:rPr>
      </w:pPr>
    </w:p>
    <w:p w:rsidR="00F0781A" w:rsidRDefault="00F0781A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Default="00980F9D" w:rsidP="009E5623">
      <w:pPr>
        <w:rPr>
          <w:sz w:val="28"/>
          <w:szCs w:val="28"/>
        </w:rPr>
      </w:pPr>
    </w:p>
    <w:p w:rsidR="00980F9D" w:rsidRPr="00980F9D" w:rsidRDefault="00980F9D" w:rsidP="00980F9D">
      <w:pPr>
        <w:spacing w:line="276" w:lineRule="auto"/>
        <w:jc w:val="both"/>
        <w:rPr>
          <w:rStyle w:val="ac"/>
          <w:i w:val="0"/>
          <w:sz w:val="28"/>
          <w:szCs w:val="28"/>
        </w:rPr>
      </w:pPr>
      <w:r w:rsidRPr="00980F9D">
        <w:rPr>
          <w:rStyle w:val="ac"/>
          <w:i w:val="0"/>
          <w:sz w:val="28"/>
          <w:szCs w:val="28"/>
        </w:rPr>
        <w:t>Мызникова А.Л.(846)2147541</w:t>
      </w:r>
    </w:p>
    <w:p w:rsidR="00980F9D" w:rsidRDefault="00980F9D" w:rsidP="00980F9D">
      <w:pPr>
        <w:spacing w:line="276" w:lineRule="auto"/>
        <w:jc w:val="both"/>
        <w:rPr>
          <w:sz w:val="28"/>
          <w:szCs w:val="28"/>
        </w:rPr>
      </w:pPr>
      <w:r w:rsidRPr="00980F9D">
        <w:rPr>
          <w:rStyle w:val="ac"/>
          <w:i w:val="0"/>
          <w:sz w:val="28"/>
          <w:szCs w:val="28"/>
        </w:rPr>
        <w:t>Игнатьева Е.А.   (846)3426330</w:t>
      </w:r>
    </w:p>
    <w:sectPr w:rsidR="00980F9D" w:rsidSect="00E644F9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F9" w:rsidRDefault="00612BF9" w:rsidP="00E644F9">
      <w:r>
        <w:separator/>
      </w:r>
    </w:p>
  </w:endnote>
  <w:endnote w:type="continuationSeparator" w:id="0">
    <w:p w:rsidR="00612BF9" w:rsidRDefault="00612BF9" w:rsidP="00E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F9" w:rsidRDefault="00612BF9" w:rsidP="00E644F9">
      <w:r>
        <w:separator/>
      </w:r>
    </w:p>
  </w:footnote>
  <w:footnote w:type="continuationSeparator" w:id="0">
    <w:p w:rsidR="00612BF9" w:rsidRDefault="00612BF9" w:rsidP="00E6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983468"/>
      <w:docPartObj>
        <w:docPartGallery w:val="Page Numbers (Top of Page)"/>
        <w:docPartUnique/>
      </w:docPartObj>
    </w:sdtPr>
    <w:sdtContent>
      <w:p w:rsidR="00E644F9" w:rsidRDefault="00E644F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44F9" w:rsidRDefault="00E644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726"/>
    <w:multiLevelType w:val="hybridMultilevel"/>
    <w:tmpl w:val="833293AE"/>
    <w:lvl w:ilvl="0" w:tplc="2DB8623E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">
    <w:nsid w:val="75771E78"/>
    <w:multiLevelType w:val="hybridMultilevel"/>
    <w:tmpl w:val="D0CE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154"/>
    <w:rsid w:val="000758C7"/>
    <w:rsid w:val="000E4F30"/>
    <w:rsid w:val="000F2808"/>
    <w:rsid w:val="0018222E"/>
    <w:rsid w:val="001E0197"/>
    <w:rsid w:val="001E0CF8"/>
    <w:rsid w:val="00200792"/>
    <w:rsid w:val="00227098"/>
    <w:rsid w:val="0025286E"/>
    <w:rsid w:val="002620D0"/>
    <w:rsid w:val="00285884"/>
    <w:rsid w:val="002A032E"/>
    <w:rsid w:val="002D4B25"/>
    <w:rsid w:val="002D5C99"/>
    <w:rsid w:val="002E13DF"/>
    <w:rsid w:val="002E1982"/>
    <w:rsid w:val="002E6DC7"/>
    <w:rsid w:val="003034DC"/>
    <w:rsid w:val="00334CB4"/>
    <w:rsid w:val="0034299F"/>
    <w:rsid w:val="00355CA1"/>
    <w:rsid w:val="003F5D07"/>
    <w:rsid w:val="004032B4"/>
    <w:rsid w:val="00414565"/>
    <w:rsid w:val="00430A0B"/>
    <w:rsid w:val="004336AA"/>
    <w:rsid w:val="00437CA0"/>
    <w:rsid w:val="00456A5D"/>
    <w:rsid w:val="00483A12"/>
    <w:rsid w:val="00534C23"/>
    <w:rsid w:val="005409EB"/>
    <w:rsid w:val="00542741"/>
    <w:rsid w:val="005F61C9"/>
    <w:rsid w:val="006066F7"/>
    <w:rsid w:val="00612BF9"/>
    <w:rsid w:val="00641562"/>
    <w:rsid w:val="0064625E"/>
    <w:rsid w:val="00660F9F"/>
    <w:rsid w:val="006C7237"/>
    <w:rsid w:val="0071528E"/>
    <w:rsid w:val="00737A7E"/>
    <w:rsid w:val="00753529"/>
    <w:rsid w:val="00754477"/>
    <w:rsid w:val="00771138"/>
    <w:rsid w:val="007A3C0E"/>
    <w:rsid w:val="007B1997"/>
    <w:rsid w:val="007B7037"/>
    <w:rsid w:val="007D1CDF"/>
    <w:rsid w:val="008234EC"/>
    <w:rsid w:val="00857EA8"/>
    <w:rsid w:val="008707F9"/>
    <w:rsid w:val="008B509C"/>
    <w:rsid w:val="009141FA"/>
    <w:rsid w:val="00914375"/>
    <w:rsid w:val="00922224"/>
    <w:rsid w:val="009305D0"/>
    <w:rsid w:val="00930F22"/>
    <w:rsid w:val="009560FD"/>
    <w:rsid w:val="00980F9D"/>
    <w:rsid w:val="009A1BD2"/>
    <w:rsid w:val="009C504D"/>
    <w:rsid w:val="009E5623"/>
    <w:rsid w:val="00A25D48"/>
    <w:rsid w:val="00A56D77"/>
    <w:rsid w:val="00A75C49"/>
    <w:rsid w:val="00A97317"/>
    <w:rsid w:val="00AA4ED8"/>
    <w:rsid w:val="00AD4DD9"/>
    <w:rsid w:val="00AF019D"/>
    <w:rsid w:val="00B02CB0"/>
    <w:rsid w:val="00B2211A"/>
    <w:rsid w:val="00B23298"/>
    <w:rsid w:val="00B31CAC"/>
    <w:rsid w:val="00B57033"/>
    <w:rsid w:val="00B83715"/>
    <w:rsid w:val="00BA15EF"/>
    <w:rsid w:val="00BE6AD5"/>
    <w:rsid w:val="00BF6EC6"/>
    <w:rsid w:val="00C334EF"/>
    <w:rsid w:val="00C34452"/>
    <w:rsid w:val="00C36468"/>
    <w:rsid w:val="00C57A5F"/>
    <w:rsid w:val="00C77B1B"/>
    <w:rsid w:val="00CB3194"/>
    <w:rsid w:val="00CB4B2C"/>
    <w:rsid w:val="00CE6FF0"/>
    <w:rsid w:val="00D04768"/>
    <w:rsid w:val="00D04970"/>
    <w:rsid w:val="00D51154"/>
    <w:rsid w:val="00D54EF1"/>
    <w:rsid w:val="00D723E7"/>
    <w:rsid w:val="00DB3D8C"/>
    <w:rsid w:val="00DE1C4B"/>
    <w:rsid w:val="00DF09B9"/>
    <w:rsid w:val="00DF694A"/>
    <w:rsid w:val="00E17268"/>
    <w:rsid w:val="00E428EC"/>
    <w:rsid w:val="00E644F9"/>
    <w:rsid w:val="00E840A8"/>
    <w:rsid w:val="00EA2F32"/>
    <w:rsid w:val="00EF79DC"/>
    <w:rsid w:val="00F0505D"/>
    <w:rsid w:val="00F0781A"/>
    <w:rsid w:val="00F32B63"/>
    <w:rsid w:val="00FD5133"/>
    <w:rsid w:val="00FE0F24"/>
    <w:rsid w:val="00FF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C99"/>
  </w:style>
  <w:style w:type="paragraph" w:styleId="1">
    <w:name w:val="heading 1"/>
    <w:basedOn w:val="a"/>
    <w:next w:val="a"/>
    <w:qFormat/>
    <w:rsid w:val="002D5C99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5C99"/>
    <w:rPr>
      <w:color w:val="0000FF"/>
      <w:u w:val="single"/>
    </w:rPr>
  </w:style>
  <w:style w:type="paragraph" w:customStyle="1" w:styleId="FR3">
    <w:name w:val="FR3"/>
    <w:rsid w:val="002D5C99"/>
    <w:pPr>
      <w:widowControl w:val="0"/>
      <w:spacing w:line="300" w:lineRule="auto"/>
      <w:ind w:left="720" w:right="600"/>
      <w:jc w:val="both"/>
    </w:pPr>
    <w:rPr>
      <w:rFonts w:ascii="Arial" w:hAnsi="Arial"/>
      <w:b/>
      <w:sz w:val="24"/>
    </w:rPr>
  </w:style>
  <w:style w:type="paragraph" w:customStyle="1" w:styleId="FR4">
    <w:name w:val="FR4"/>
    <w:rsid w:val="002D5C99"/>
    <w:pPr>
      <w:widowControl w:val="0"/>
      <w:spacing w:before="180"/>
    </w:pPr>
    <w:rPr>
      <w:rFonts w:ascii="Arial" w:hAnsi="Arial"/>
    </w:rPr>
  </w:style>
  <w:style w:type="paragraph" w:styleId="a4">
    <w:name w:val="Body Text"/>
    <w:basedOn w:val="a"/>
    <w:rsid w:val="002D5C99"/>
    <w:pPr>
      <w:spacing w:line="360" w:lineRule="auto"/>
      <w:jc w:val="both"/>
    </w:pPr>
    <w:rPr>
      <w:sz w:val="28"/>
      <w:szCs w:val="24"/>
    </w:rPr>
  </w:style>
  <w:style w:type="paragraph" w:styleId="2">
    <w:name w:val="Body Text 2"/>
    <w:basedOn w:val="a"/>
    <w:rsid w:val="002D5C99"/>
    <w:pPr>
      <w:framePr w:hSpace="180" w:wrap="around" w:vAnchor="text" w:hAnchor="page" w:x="6914" w:y="173"/>
      <w:jc w:val="center"/>
    </w:pPr>
    <w:rPr>
      <w:sz w:val="28"/>
    </w:rPr>
  </w:style>
  <w:style w:type="character" w:styleId="a5">
    <w:name w:val="FollowedHyperlink"/>
    <w:rsid w:val="002D5C99"/>
    <w:rPr>
      <w:color w:val="800080"/>
      <w:u w:val="single"/>
    </w:rPr>
  </w:style>
  <w:style w:type="paragraph" w:styleId="a6">
    <w:name w:val="Balloon Text"/>
    <w:basedOn w:val="a"/>
    <w:semiHidden/>
    <w:rsid w:val="00930F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52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37CA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B83715"/>
  </w:style>
  <w:style w:type="table" w:styleId="a8">
    <w:name w:val="Table Grid"/>
    <w:basedOn w:val="a1"/>
    <w:rsid w:val="00D5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E5623"/>
    <w:rPr>
      <w:color w:val="808080"/>
    </w:rPr>
  </w:style>
  <w:style w:type="paragraph" w:styleId="aa">
    <w:name w:val="Body Text Indent"/>
    <w:basedOn w:val="a"/>
    <w:link w:val="ab"/>
    <w:rsid w:val="00857EA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57EA8"/>
  </w:style>
  <w:style w:type="character" w:styleId="ac">
    <w:name w:val="Emphasis"/>
    <w:basedOn w:val="a0"/>
    <w:qFormat/>
    <w:rsid w:val="00980F9D"/>
    <w:rPr>
      <w:i/>
      <w:iCs/>
    </w:rPr>
  </w:style>
  <w:style w:type="paragraph" w:styleId="ad">
    <w:name w:val="Normal (Web)"/>
    <w:basedOn w:val="a"/>
    <w:uiPriority w:val="99"/>
    <w:unhideWhenUsed/>
    <w:rsid w:val="00980F9D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980F9D"/>
  </w:style>
  <w:style w:type="paragraph" w:styleId="ae">
    <w:name w:val="header"/>
    <w:basedOn w:val="a"/>
    <w:link w:val="af"/>
    <w:uiPriority w:val="99"/>
    <w:rsid w:val="00E644F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644F9"/>
  </w:style>
  <w:style w:type="paragraph" w:styleId="af0">
    <w:name w:val="footer"/>
    <w:basedOn w:val="a"/>
    <w:link w:val="af1"/>
    <w:rsid w:val="00E644F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6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FR3">
    <w:name w:val="FR3"/>
    <w:pPr>
      <w:widowControl w:val="0"/>
      <w:spacing w:line="300" w:lineRule="auto"/>
      <w:ind w:left="720" w:right="600"/>
      <w:jc w:val="both"/>
    </w:pPr>
    <w:rPr>
      <w:rFonts w:ascii="Arial" w:hAnsi="Arial"/>
      <w:b/>
      <w:sz w:val="24"/>
    </w:rPr>
  </w:style>
  <w:style w:type="paragraph" w:customStyle="1" w:styleId="FR4">
    <w:name w:val="FR4"/>
    <w:pPr>
      <w:widowControl w:val="0"/>
      <w:spacing w:before="180"/>
    </w:pPr>
    <w:rPr>
      <w:rFonts w:ascii="Arial" w:hAnsi="Arial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szCs w:val="24"/>
    </w:rPr>
  </w:style>
  <w:style w:type="paragraph" w:styleId="2">
    <w:name w:val="Body Text 2"/>
    <w:basedOn w:val="a"/>
    <w:pPr>
      <w:framePr w:hSpace="180" w:wrap="around" w:vAnchor="text" w:hAnchor="page" w:x="6914" w:y="173"/>
      <w:jc w:val="center"/>
    </w:pPr>
    <w:rPr>
      <w:sz w:val="2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930F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52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37CA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B83715"/>
  </w:style>
  <w:style w:type="table" w:styleId="a8">
    <w:name w:val="Table Grid"/>
    <w:basedOn w:val="a1"/>
    <w:rsid w:val="00D5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E5623"/>
    <w:rPr>
      <w:color w:val="808080"/>
    </w:rPr>
  </w:style>
  <w:style w:type="paragraph" w:styleId="aa">
    <w:name w:val="Body Text Indent"/>
    <w:basedOn w:val="a"/>
    <w:link w:val="ab"/>
    <w:rsid w:val="00857EA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5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isee.ru/teaching-materials/osnovy-raboty-v-sisteme-gis-ee/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ise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support@gisee.ru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gisee.ru/question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7363F-DCB6-4AEC-B5A0-8BDD44C2631F}"/>
      </w:docPartPr>
      <w:docPartBody>
        <w:p w:rsidR="00A93F83" w:rsidRDefault="0071507B">
          <w:r w:rsidRPr="00735C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0B998-ED61-4390-8D39-3F7C3B2E3D32}"/>
      </w:docPartPr>
      <w:docPartBody>
        <w:p w:rsidR="00F721E9" w:rsidRDefault="000266CD">
          <w:r w:rsidRPr="00D334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07B"/>
    <w:rsid w:val="000123DF"/>
    <w:rsid w:val="000266CD"/>
    <w:rsid w:val="001815C4"/>
    <w:rsid w:val="00223996"/>
    <w:rsid w:val="00382773"/>
    <w:rsid w:val="003A4BDE"/>
    <w:rsid w:val="00400466"/>
    <w:rsid w:val="0071507B"/>
    <w:rsid w:val="00760F0D"/>
    <w:rsid w:val="00825BF4"/>
    <w:rsid w:val="00A93F83"/>
    <w:rsid w:val="00B8256D"/>
    <w:rsid w:val="00F721E9"/>
    <w:rsid w:val="00FF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66C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8</Company>
  <LinksUpToDate>false</LinksUpToDate>
  <CharactersWithSpaces>4815</CharactersWithSpaces>
  <SharedDoc>false</SharedDoc>
  <HLinks>
    <vt:vector size="12" baseType="variant">
      <vt:variant>
        <vt:i4>7995440</vt:i4>
      </vt:variant>
      <vt:variant>
        <vt:i4>3</vt:i4>
      </vt:variant>
      <vt:variant>
        <vt:i4>0</vt:i4>
      </vt:variant>
      <vt:variant>
        <vt:i4>5</vt:i4>
      </vt:variant>
      <vt:variant>
        <vt:lpwstr>http://www.minenergo.samregion.ru/</vt:lpwstr>
      </vt:variant>
      <vt:variant>
        <vt:lpwstr/>
      </vt:variant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mailto:energo@samregion.ru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</dc:creator>
  <cp:keywords/>
  <dc:description/>
  <cp:lastModifiedBy>Мызникова А. Л.</cp:lastModifiedBy>
  <cp:revision>18</cp:revision>
  <cp:lastPrinted>2011-11-24T11:06:00Z</cp:lastPrinted>
  <dcterms:created xsi:type="dcterms:W3CDTF">2017-07-25T12:49:00Z</dcterms:created>
  <dcterms:modified xsi:type="dcterms:W3CDTF">2022-03-31T07:35:00Z</dcterms:modified>
</cp:coreProperties>
</file>