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87" w:rsidRDefault="00A3403D"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214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A87" w:rsidRDefault="00420A87"/>
    <w:p w:rsidR="00420A87" w:rsidRDefault="00420A87"/>
    <w:p w:rsidR="00420A87" w:rsidRDefault="00A340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15.07.2022</w:t>
      </w:r>
    </w:p>
    <w:p w:rsidR="00420A87" w:rsidRDefault="00A340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420A87" w:rsidRDefault="00420A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0A87" w:rsidRDefault="00A340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июля с 15.00 до 16.00 для жителей Самарской области, а также для кадастровых инженеров Управление Росреестра по Самарской области проведет «прямую линию». </w:t>
      </w:r>
    </w:p>
    <w:p w:rsidR="00420A87" w:rsidRDefault="00A340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земельных участков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Павел Евгеньевич Найдовский</w:t>
      </w:r>
      <w:r>
        <w:rPr>
          <w:rFonts w:ascii="Times New Roman" w:hAnsi="Times New Roman" w:cs="Times New Roman"/>
          <w:sz w:val="28"/>
          <w:szCs w:val="28"/>
        </w:rPr>
        <w:t xml:space="preserve"> ответит на вопросы, связанные с формированием и уточнением границ земельных участков, в том числе в рамках реализации законов о гаражной </w:t>
      </w:r>
      <w:r>
        <w:rPr>
          <w:rFonts w:ascii="Times New Roman" w:hAnsi="Times New Roman" w:cs="Times New Roman"/>
          <w:sz w:val="28"/>
          <w:szCs w:val="28"/>
        </w:rPr>
        <w:t>амнистии и о дачной амнистии 2.0.</w:t>
      </w:r>
    </w:p>
    <w:p w:rsidR="00420A87" w:rsidRDefault="00A3403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Звоните по телефону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(846) 33-22-555.</w:t>
      </w:r>
    </w:p>
    <w:p w:rsidR="00A3403D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3403D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A3403D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 wp14:anchorId="121550DB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A3403D" w:rsidRPr="00EC0E4B" w:rsidRDefault="00A3403D" w:rsidP="00A3403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Pr="00EC0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Pr="00EC0E4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A3403D" w:rsidRPr="00F40435" w:rsidRDefault="00A3403D" w:rsidP="00A340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C0E4B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A3403D" w:rsidRDefault="00A340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03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87"/>
    <w:rsid w:val="00420A87"/>
    <w:rsid w:val="00A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4F0917-3AB4-41E1-839F-A13BE367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5</cp:revision>
  <dcterms:created xsi:type="dcterms:W3CDTF">2022-07-13T08:06:00Z</dcterms:created>
  <dcterms:modified xsi:type="dcterms:W3CDTF">2022-07-15T12:15:00Z</dcterms:modified>
</cp:coreProperties>
</file>