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2B" w:rsidRDefault="00F66B2B" w:rsidP="00F66B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942654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6B2B" w:rsidRDefault="00F66B2B" w:rsidP="00F66B2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F66B2B">
        <w:rPr>
          <w:rFonts w:ascii="Times New Roman" w:hAnsi="Times New Roman" w:cs="Times New Roman"/>
          <w:b/>
          <w:sz w:val="28"/>
          <w:szCs w:val="28"/>
        </w:rPr>
        <w:t>.07.2022</w:t>
      </w:r>
    </w:p>
    <w:p w:rsidR="00601AD8" w:rsidRDefault="002F1307" w:rsidP="00F66B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Земли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сельхозназначения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как правильно продать, и кто не сможет стать собственником</w:t>
      </w:r>
    </w:p>
    <w:p w:rsidR="00601AD8" w:rsidRDefault="002F1307" w:rsidP="00F66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Росреестра по Самарской области провело очередной Методический час для регистраторо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в, на котором были рассмотрены вопросы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учетно-регистрационных действий в отношении государственного и муниципального имущества и оборота земель сельскохозяйственного назначения. </w:t>
      </w:r>
    </w:p>
    <w:p w:rsidR="00601AD8" w:rsidRDefault="002F1307" w:rsidP="00F66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регистрации земельных участков </w:t>
      </w:r>
      <w:r>
        <w:rPr>
          <w:rFonts w:ascii="Times New Roman" w:hAnsi="Times New Roman" w:cs="Times New Roman"/>
          <w:b/>
          <w:sz w:val="28"/>
          <w:szCs w:val="28"/>
        </w:rPr>
        <w:t>Павел Найдовский</w:t>
      </w:r>
      <w:r>
        <w:rPr>
          <w:rFonts w:ascii="Times New Roman" w:hAnsi="Times New Roman" w:cs="Times New Roman"/>
          <w:sz w:val="28"/>
          <w:szCs w:val="28"/>
        </w:rPr>
        <w:t xml:space="preserve"> обозначил решения, принятые Советом регистраторов У</w:t>
      </w:r>
      <w:r>
        <w:rPr>
          <w:rFonts w:ascii="Times New Roman" w:hAnsi="Times New Roman" w:cs="Times New Roman"/>
          <w:sz w:val="28"/>
          <w:szCs w:val="28"/>
        </w:rPr>
        <w:t xml:space="preserve">правления. Для продажи земель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сельхозназначения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необходимо получить извещение от правительства Самарской области и после этого от муниципального образования об их отказе от покупки земельного участка, поскольку эти органы власти имеют преимущественное прав</w:t>
      </w:r>
      <w:r>
        <w:rPr>
          <w:rFonts w:ascii="Times New Roman" w:hAnsi="Times New Roman" w:cs="Times New Roman"/>
          <w:sz w:val="28"/>
          <w:szCs w:val="28"/>
        </w:rPr>
        <w:t xml:space="preserve">о на приобретение таких участков. Только при соблюдении указанных условий земли сельскохозяйственного назначения могут быть проданы иным лицам. </w:t>
      </w:r>
    </w:p>
    <w:p w:rsidR="00F66B2B" w:rsidRDefault="002F1307" w:rsidP="00F66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иностранные лица не смогут оформить право на земли, от которых зависит продовольственная безопасность стр</w:t>
      </w:r>
      <w:r>
        <w:rPr>
          <w:rFonts w:ascii="Times New Roman" w:hAnsi="Times New Roman" w:cs="Times New Roman"/>
          <w:sz w:val="28"/>
          <w:szCs w:val="28"/>
        </w:rPr>
        <w:t xml:space="preserve">аны. Они смогут взять такую землю только в аренду. Более того – если сельхозземли перейдут иностранцу по наследству, он обязан в течении года их продать. </w:t>
      </w:r>
    </w:p>
    <w:p w:rsidR="00F66B2B" w:rsidRDefault="00F66B2B" w:rsidP="00F66B2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30F453DE" wp14:editId="28424052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6B2B" w:rsidRDefault="00F66B2B" w:rsidP="00F66B2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F66B2B" w:rsidRDefault="00F66B2B" w:rsidP="00F66B2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F66B2B" w:rsidRDefault="00F66B2B" w:rsidP="00F66B2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F66B2B" w:rsidRDefault="00F66B2B" w:rsidP="00F66B2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F66B2B" w:rsidRDefault="00F66B2B" w:rsidP="00F66B2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F66B2B" w:rsidRDefault="00F66B2B" w:rsidP="00F66B2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Эл. почта: pr.samara@mail.ru</w:t>
      </w:r>
    </w:p>
    <w:p w:rsidR="00F66B2B" w:rsidRDefault="00F66B2B" w:rsidP="00F66B2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F66B2B" w:rsidRDefault="00F66B2B" w:rsidP="00F66B2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F66B2B" w:rsidRDefault="00F66B2B" w:rsidP="00F66B2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F66B2B" w:rsidRDefault="00F66B2B" w:rsidP="00F66B2B">
      <w:pPr>
        <w:rPr>
          <w:rFonts w:ascii="Times New Roman" w:hAnsi="Times New Roman" w:cs="Times New Roman"/>
          <w:sz w:val="28"/>
          <w:szCs w:val="28"/>
        </w:rPr>
      </w:pPr>
    </w:p>
    <w:p w:rsidR="00F66B2B" w:rsidRDefault="00F66B2B" w:rsidP="00F66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AD8" w:rsidRDefault="00601AD8" w:rsidP="00F66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1AD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D8"/>
    <w:rsid w:val="002F1307"/>
    <w:rsid w:val="00601AD8"/>
    <w:rsid w:val="00F6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5A201A-A605-47D5-BA0D-3040F065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Самсоненко Мария Михайловна</cp:lastModifiedBy>
  <cp:revision>13</cp:revision>
  <cp:lastPrinted>2022-07-27T11:15:00Z</cp:lastPrinted>
  <dcterms:created xsi:type="dcterms:W3CDTF">2022-07-27T10:42:00Z</dcterms:created>
  <dcterms:modified xsi:type="dcterms:W3CDTF">2022-07-27T13:22:00Z</dcterms:modified>
</cp:coreProperties>
</file>