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7B71" w:rsidRPr="00267B71" w:rsidRDefault="00267B71" w:rsidP="00267B71">
      <w:pPr>
        <w:shd w:val="clear" w:color="auto" w:fill="FFFFFF"/>
        <w:spacing w:after="168" w:line="240" w:lineRule="atLeast"/>
        <w:outlineLvl w:val="0"/>
        <w:rPr>
          <w:rFonts w:ascii="Segoe UI" w:eastAsia="Times New Roman" w:hAnsi="Segoe UI" w:cs="Segoe UI"/>
          <w:color w:val="000000"/>
          <w:kern w:val="36"/>
          <w:sz w:val="48"/>
          <w:szCs w:val="48"/>
          <w:lang w:eastAsia="ru-RU"/>
        </w:rPr>
      </w:pPr>
      <w:bookmarkStart w:id="0" w:name="_GoBack"/>
      <w:bookmarkEnd w:id="0"/>
      <w:r w:rsidRPr="00267B71">
        <w:rPr>
          <w:rFonts w:ascii="Segoe UI" w:eastAsia="Times New Roman" w:hAnsi="Segoe UI" w:cs="Segoe UI"/>
          <w:color w:val="000000"/>
          <w:kern w:val="36"/>
          <w:sz w:val="48"/>
          <w:szCs w:val="48"/>
          <w:lang w:eastAsia="ru-RU"/>
        </w:rPr>
        <w:t>Распоряжение положительным сальдо ЕНС</w:t>
      </w:r>
    </w:p>
    <w:p w:rsidR="00267B71" w:rsidRPr="00267B71" w:rsidRDefault="00267B71" w:rsidP="00267B71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67B71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В связи с введением института единого налогового счета (ЕНС) все налогоплательщики перешли на уплату единого налогового платежа. Под единым налоговым платежом (ЕНП) понимается сумма денежных средств, перечисленных </w:t>
      </w:r>
      <w:proofErr w:type="gramStart"/>
      <w:r w:rsidRPr="00267B71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налогоплательщиком  в</w:t>
      </w:r>
      <w:proofErr w:type="gramEnd"/>
      <w:r w:rsidRPr="00267B71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бюджетную систему Российской Федерации, учитываемых на его ЕНС, а также взысканных с такого лица.  Сальдо  ЕНС - это разница между единым налоговым платежом и денежным выражением совокупной обязанности. </w:t>
      </w:r>
    </w:p>
    <w:p w:rsidR="00267B71" w:rsidRPr="00267B71" w:rsidRDefault="00267B71" w:rsidP="00267B71">
      <w:pPr>
        <w:shd w:val="clear" w:color="auto" w:fill="FFFFFF"/>
        <w:spacing w:after="0" w:line="240" w:lineRule="auto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67B71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ab/>
      </w:r>
      <w:r w:rsidRPr="00267B71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Соответственно, сальдо ЕНС является положительным, когда сумма перечисленных в качестве ЕНП денежных средств больше совокупной обязанности. Налогоплательщики вправе распорядиться суммой денежных средств, формирующих положительное сальдо ЕНС, путем зачета или возврата. Для этого следует представить в налоговый орган по месту учета налогоплательщика соответствующее заявление. Форма и формат заявления о зачете (возврате) утверждены Приказом ФНС от 30 ноября 2022 года № ЕД-7-8/1133@. </w:t>
      </w:r>
    </w:p>
    <w:p w:rsidR="00267B71" w:rsidRPr="00267B71" w:rsidRDefault="00267B71" w:rsidP="00267B71">
      <w:pPr>
        <w:shd w:val="clear" w:color="auto" w:fill="FFFFFF"/>
        <w:spacing w:after="0" w:line="240" w:lineRule="auto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67B71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ab/>
      </w:r>
      <w:r w:rsidRPr="00267B71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При этом заявление на зачет подается только в электронной форме с усиленной квалифицированной электронной подписью по телекоммуникационным каналам связи или через «Личный кабинет налогоплательщика». Зачет суммы денежных средств осуществляется налоговым органом не позднее дня, следующего за днем поступления в налоговый орган заявления о распоряжении путем зачета (ст.78 НК РФ).</w:t>
      </w:r>
    </w:p>
    <w:p w:rsidR="00267B71" w:rsidRPr="00267B71" w:rsidRDefault="00267B71" w:rsidP="00267B71">
      <w:pPr>
        <w:shd w:val="clear" w:color="auto" w:fill="FFFFFF"/>
        <w:spacing w:after="0" w:line="240" w:lineRule="auto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67B71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ab/>
      </w:r>
      <w:r w:rsidRPr="00267B71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Заявление на возврат положительного сальдо ЕНС может быть представлено на бумажном носителе, в электронной форме с усиленной квалифицированной электронной подписью по телекоммуникационным каналам связи или через «Личный кабинет налогоплательщика», а также в составе налоговой декларации по форме 3-НДФЛ (ст.79 НК РФ). Обращаем внимание, что представление такого заявления в составе декларации 3-НДФЛ значительно сокращает время получения денежных средств на расчетные счета при получении имущественных (при покупке жилья) и социальных вычетов.</w:t>
      </w:r>
    </w:p>
    <w:p w:rsidR="00267B71" w:rsidRPr="00267B71" w:rsidRDefault="00267B71" w:rsidP="00267B71">
      <w:pPr>
        <w:shd w:val="clear" w:color="auto" w:fill="FFFFFF"/>
        <w:spacing w:after="0" w:line="240" w:lineRule="auto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67B71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ab/>
      </w:r>
      <w:r w:rsidRPr="00267B71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Поручение о возврате суммы денежных средств, формирующих положительное сальдо ЕНС, налоговый орган направляет в казначейство не позднее следующего дня после получения заявления о распоряжении путем возврата, но не ранее принятия решений о возмещении (полностью или </w:t>
      </w:r>
      <w:proofErr w:type="gramStart"/>
      <w:r w:rsidRPr="00267B71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частично)  или</w:t>
      </w:r>
      <w:proofErr w:type="gramEnd"/>
      <w:r w:rsidRPr="00267B71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решения о представлении налогового вычета;  не ранее дня вступления в силу решения налогового органа по результатам камеральной налоговой проверки представленной декларации.</w:t>
      </w:r>
    </w:p>
    <w:p w:rsidR="00267B71" w:rsidRPr="00267B71" w:rsidRDefault="00267B71" w:rsidP="00267B71">
      <w:pPr>
        <w:shd w:val="clear" w:color="auto" w:fill="FFFFFF"/>
        <w:spacing w:after="0" w:line="240" w:lineRule="auto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67B71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ab/>
      </w:r>
      <w:r w:rsidRPr="00267B71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В случае если уплата ЕНП осуществлена за другое лицо, вернуть уплаченные средства, которые отразились на его ЕНС, невозможно (п.1 ст.45 НК РФ).</w:t>
      </w:r>
    </w:p>
    <w:p w:rsidR="002D1AFF" w:rsidRDefault="002D1AFF"/>
    <w:sectPr w:rsidR="002D1A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016"/>
    <w:rsid w:val="00267B71"/>
    <w:rsid w:val="002D1AFF"/>
    <w:rsid w:val="00640F9D"/>
    <w:rsid w:val="00AD6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D5B58A-3655-46B1-A9AA-D600C7BF3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170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7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18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47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Михайлова Марина Владимировна</dc:creator>
  <cp:keywords/>
  <dc:description/>
  <cp:lastModifiedBy>user</cp:lastModifiedBy>
  <cp:revision>2</cp:revision>
  <dcterms:created xsi:type="dcterms:W3CDTF">2024-03-27T09:48:00Z</dcterms:created>
  <dcterms:modified xsi:type="dcterms:W3CDTF">2024-03-27T09:48:00Z</dcterms:modified>
</cp:coreProperties>
</file>