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31" w:rsidRPr="00A0121E" w:rsidRDefault="00ED5E31" w:rsidP="00ED5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0121E">
        <w:rPr>
          <w:rFonts w:ascii="Times New Roman" w:hAnsi="Times New Roman" w:cs="Times New Roman"/>
          <w:b/>
          <w:sz w:val="28"/>
          <w:szCs w:val="28"/>
        </w:rPr>
        <w:t>Программа долгосрочных сбережений (ПДС)</w:t>
      </w:r>
    </w:p>
    <w:bookmarkEnd w:id="0"/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>Программа долгосрочных сбережений (ПДС) начала свою работу с января 2024 года. ПДС — это сберегательный продукт, который позволит получать гражданам дополнительный доход в будущем или создать «подушку безопасности» на любые цели. Участие в программе добровольное.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>Программой долгосрочных сбережений могут воспользоваться граждане любого возраста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>Операторами программы, которые обеспечивают сохранность и доходность сбережений и осуществляют выплаты этих сбережений, являются негосударственные пенсионные фонды.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>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НПФ. Список НПФ, которые подключились к программе, можно найти на сайте Ассоциации негосударственных пенсионных фондов (</w:t>
      </w:r>
      <w:hyperlink r:id="rId5" w:history="1">
        <w:r w:rsidRPr="00F92FD8">
          <w:rPr>
            <w:rStyle w:val="a3"/>
            <w:rFonts w:ascii="Times New Roman" w:hAnsi="Times New Roman" w:cs="Times New Roman"/>
            <w:sz w:val="28"/>
            <w:szCs w:val="28"/>
          </w:rPr>
          <w:t>http://www.napf.ru/PDS</w:t>
        </w:r>
      </w:hyperlink>
      <w:r w:rsidRPr="00ED5E31">
        <w:rPr>
          <w:rFonts w:ascii="Times New Roman" w:hAnsi="Times New Roman" w:cs="Times New Roman"/>
          <w:sz w:val="28"/>
          <w:szCs w:val="28"/>
        </w:rPr>
        <w:t>).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 xml:space="preserve">Программа не предусматривает каких-либо требований к размеру и периодичности взносов, уплачиваемых по Программе. </w:t>
      </w:r>
      <w:proofErr w:type="gramStart"/>
      <w:r w:rsidRPr="00ED5E31">
        <w:rPr>
          <w:rFonts w:ascii="Times New Roman" w:hAnsi="Times New Roman" w:cs="Times New Roman"/>
          <w:sz w:val="28"/>
          <w:szCs w:val="28"/>
        </w:rPr>
        <w:t>Размер</w:t>
      </w:r>
      <w:proofErr w:type="gramEnd"/>
      <w:r w:rsidRPr="00ED5E31">
        <w:rPr>
          <w:rFonts w:ascii="Times New Roman" w:hAnsi="Times New Roman" w:cs="Times New Roman"/>
          <w:sz w:val="28"/>
          <w:szCs w:val="28"/>
        </w:rPr>
        <w:t xml:space="preserve"> как первого, так и последующих взносов определяется гражданином самостоятельно.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 xml:space="preserve">Кроме того, производить взносы в рамках программы долгосрочных сбережений сможет и работодатель. Внесенные на счет средства будут застрахованы на 2,8 </w:t>
      </w:r>
      <w:proofErr w:type="gramStart"/>
      <w:r w:rsidRPr="00ED5E31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D5E3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 xml:space="preserve">Новый механизм предусматривает различные стимулирующие меры для участников программы, в том числе </w:t>
      </w:r>
      <w:proofErr w:type="gramStart"/>
      <w:r w:rsidRPr="00ED5E31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ED5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E3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D5E31">
        <w:rPr>
          <w:rFonts w:ascii="Times New Roman" w:hAnsi="Times New Roman" w:cs="Times New Roman"/>
          <w:sz w:val="28"/>
          <w:szCs w:val="28"/>
        </w:rPr>
        <w:t xml:space="preserve"> со стороны государства до 36 тысяч рублей в год. Кроме того, участники системы смогут оформить ежегодный налоговый вычет до 52 тысяч рублей при уплате взносов до 400 тысяч рублей в год.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>Сформированные средства будут вкладываться в ОФЗ, инфраструктурные облигации, корпоративные облигации и прочие надежные ценные бумаги. При этом гражданин может заключить договоры с несколькими операторами.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lastRenderedPageBreak/>
        <w:t>Сбережения могут быть использованы как дополнительный доход после 15 лет участия 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жизненных ситуаций — для дорогостоящего лечения или на образование детей.</w:t>
      </w:r>
    </w:p>
    <w:p w:rsidR="00ED5E31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>Средства граждан по программе наследуются в полном объеме за вычетом выплаченных средств (за исключением случая, если участнику программы назначена пожизненная периодическая выплата).</w:t>
      </w:r>
    </w:p>
    <w:p w:rsidR="00A0551E" w:rsidRPr="00ED5E31" w:rsidRDefault="00ED5E31" w:rsidP="00ED5E3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E31">
        <w:rPr>
          <w:rFonts w:ascii="Times New Roman" w:hAnsi="Times New Roman" w:cs="Times New Roman"/>
          <w:sz w:val="28"/>
          <w:szCs w:val="28"/>
        </w:rPr>
        <w:t xml:space="preserve">Подробнее с условиями программы можно познакомиться на сайте Мои финансы: </w:t>
      </w:r>
      <w:hyperlink r:id="rId6" w:history="1">
        <w:r w:rsidRPr="00F92FD8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</w:t>
        </w:r>
        <w:proofErr w:type="spellStart"/>
        <w:r w:rsidRPr="00F92FD8">
          <w:rPr>
            <w:rStyle w:val="a3"/>
            <w:rFonts w:ascii="Times New Roman" w:hAnsi="Times New Roman" w:cs="Times New Roman"/>
            <w:sz w:val="28"/>
            <w:szCs w:val="28"/>
          </w:rPr>
          <w:t>programma-dolgosrochnyh-sberezhenij-new</w:t>
        </w:r>
        <w:proofErr w:type="spellEnd"/>
        <w:r w:rsidRPr="00F92FD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551E" w:rsidRPr="00ED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31"/>
    <w:rsid w:val="00A0121E"/>
    <w:rsid w:val="00A0551E"/>
    <w:rsid w:val="00E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E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E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paohbc3aw9e.xn--p1ai/programma-dolgosrochnyh-sberezhenij-new/" TargetMode="External"/><Relationship Id="rId5" Type="http://schemas.openxmlformats.org/officeDocument/2006/relationships/hyperlink" Target="http://www.napf.ru/P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Ладыженко</dc:creator>
  <cp:lastModifiedBy>Ладыженко</cp:lastModifiedBy>
  <cp:revision>2</cp:revision>
  <cp:lastPrinted>2024-04-26T10:01:00Z</cp:lastPrinted>
  <dcterms:created xsi:type="dcterms:W3CDTF">2024-04-26T09:56:00Z</dcterms:created>
  <dcterms:modified xsi:type="dcterms:W3CDTF">2024-04-26T10:01:00Z</dcterms:modified>
</cp:coreProperties>
</file>